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F6138" w14:textId="77777777" w:rsidR="00912C03" w:rsidRPr="001C462D" w:rsidRDefault="00912C03" w:rsidP="0012458F">
      <w:pPr>
        <w:spacing w:after="120" w:line="240" w:lineRule="auto"/>
        <w:ind w:firstLine="720"/>
        <w:jc w:val="both"/>
        <w:rPr>
          <w:rFonts w:ascii="Times New Roman" w:hAnsi="Times New Roman"/>
          <w:b/>
          <w:sz w:val="20"/>
          <w:szCs w:val="20"/>
        </w:rPr>
      </w:pPr>
      <w:r w:rsidRPr="001C462D">
        <w:rPr>
          <w:rFonts w:ascii="Times New Roman" w:hAnsi="Times New Roman"/>
          <w:noProof/>
          <w:sz w:val="20"/>
          <w:szCs w:val="20"/>
        </w:rPr>
        <w:drawing>
          <wp:inline distT="0" distB="0" distL="0" distR="0" wp14:anchorId="068F3C16" wp14:editId="37A0A0B5">
            <wp:extent cx="4972050" cy="7796463"/>
            <wp:effectExtent l="0" t="0" r="0" b="0"/>
            <wp:docPr id="19795779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577926" name=""/>
                    <pic:cNvPicPr/>
                  </pic:nvPicPr>
                  <pic:blipFill>
                    <a:blip r:embed="rId14"/>
                    <a:stretch>
                      <a:fillRect/>
                    </a:stretch>
                  </pic:blipFill>
                  <pic:spPr>
                    <a:xfrm>
                      <a:off x="0" y="0"/>
                      <a:ext cx="4972634" cy="7797378"/>
                    </a:xfrm>
                    <a:prstGeom prst="rect">
                      <a:avLst/>
                    </a:prstGeom>
                  </pic:spPr>
                </pic:pic>
              </a:graphicData>
            </a:graphic>
          </wp:inline>
        </w:drawing>
      </w:r>
    </w:p>
    <w:p w14:paraId="28420151" w14:textId="77777777" w:rsidR="00912C03" w:rsidRPr="001C462D" w:rsidRDefault="00912C03" w:rsidP="0012458F">
      <w:pPr>
        <w:spacing w:after="120" w:line="240" w:lineRule="auto"/>
        <w:ind w:firstLine="720"/>
        <w:jc w:val="both"/>
        <w:rPr>
          <w:rFonts w:ascii="Times New Roman" w:hAnsi="Times New Roman"/>
          <w:b/>
          <w:sz w:val="20"/>
          <w:szCs w:val="20"/>
        </w:rPr>
        <w:sectPr w:rsidR="00912C03" w:rsidRPr="001C462D" w:rsidSect="003B4284">
          <w:headerReference w:type="default" r:id="rId15"/>
          <w:headerReference w:type="first" r:id="rId16"/>
          <w:type w:val="continuous"/>
          <w:pgSz w:w="11907" w:h="16839" w:code="9"/>
          <w:pgMar w:top="1440" w:right="1440" w:bottom="1440" w:left="1440" w:header="0" w:footer="0" w:gutter="0"/>
          <w:pgNumType w:start="1"/>
          <w:cols w:space="720"/>
          <w:docGrid w:linePitch="360"/>
        </w:sectPr>
      </w:pPr>
    </w:p>
    <w:p w14:paraId="6F33EDBE" w14:textId="7EB02F9C" w:rsidR="00604B70" w:rsidRPr="001C462D" w:rsidRDefault="00604B70" w:rsidP="00B216EA">
      <w:pPr>
        <w:spacing w:after="0" w:line="240" w:lineRule="auto"/>
        <w:jc w:val="center"/>
        <w:rPr>
          <w:rFonts w:ascii="Times New Roman" w:hAnsi="Times New Roman"/>
          <w:b/>
          <w:sz w:val="20"/>
          <w:szCs w:val="20"/>
        </w:rPr>
      </w:pPr>
      <w:r w:rsidRPr="001C462D">
        <w:rPr>
          <w:rFonts w:ascii="Times New Roman" w:hAnsi="Times New Roman"/>
          <w:b/>
          <w:sz w:val="20"/>
          <w:szCs w:val="20"/>
        </w:rPr>
        <w:lastRenderedPageBreak/>
        <w:t>ĐIỀU LỆ TẬP ĐOÀN XĂNG DẦU VIỆT NAM</w:t>
      </w:r>
    </w:p>
    <w:p w14:paraId="36348C28" w14:textId="77777777" w:rsidR="0075307B"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PHẦN MỞ ĐẦU</w:t>
      </w:r>
    </w:p>
    <w:p w14:paraId="4D171EDB" w14:textId="77777777" w:rsidR="00912C03" w:rsidRPr="001C462D" w:rsidRDefault="00912C03" w:rsidP="00B216EA">
      <w:pPr>
        <w:spacing w:after="0" w:line="240" w:lineRule="auto"/>
        <w:jc w:val="center"/>
        <w:rPr>
          <w:rFonts w:ascii="Times New Roman" w:hAnsi="Times New Roman"/>
          <w:b/>
          <w:color w:val="000000"/>
          <w:sz w:val="20"/>
          <w:szCs w:val="20"/>
        </w:rPr>
      </w:pPr>
    </w:p>
    <w:p w14:paraId="18F1B75F" w14:textId="77777777" w:rsidR="0075307B" w:rsidRPr="001C462D" w:rsidRDefault="0075307B" w:rsidP="00B216EA">
      <w:pPr>
        <w:spacing w:after="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Điều lệ Tập đoàn Xăng dầu Việt Nam được thông qua theo Nghị quyết của Đại hội đồng cổ đông thường niên tổ chức vào ngày </w:t>
      </w:r>
      <w:r w:rsidRPr="001C462D">
        <w:rPr>
          <w:rFonts w:ascii="Times New Roman" w:hAnsi="Times New Roman"/>
          <w:color w:val="000000"/>
          <w:sz w:val="20"/>
          <w:szCs w:val="20"/>
        </w:rPr>
        <w:t xml:space="preserve">26 tháng </w:t>
      </w:r>
      <w:r w:rsidR="0085662E" w:rsidRPr="001C462D">
        <w:rPr>
          <w:rFonts w:ascii="Times New Roman" w:hAnsi="Times New Roman"/>
          <w:color w:val="000000"/>
          <w:sz w:val="20"/>
          <w:szCs w:val="20"/>
        </w:rPr>
        <w:t>04</w:t>
      </w:r>
      <w:r w:rsidRPr="001C462D">
        <w:rPr>
          <w:rFonts w:ascii="Times New Roman" w:hAnsi="Times New Roman"/>
          <w:color w:val="000000"/>
          <w:sz w:val="20"/>
          <w:szCs w:val="20"/>
        </w:rPr>
        <w:t xml:space="preserve"> năm 202</w:t>
      </w:r>
      <w:r w:rsidR="0085662E" w:rsidRPr="001C462D">
        <w:rPr>
          <w:rFonts w:ascii="Times New Roman" w:hAnsi="Times New Roman"/>
          <w:color w:val="000000"/>
          <w:sz w:val="20"/>
          <w:szCs w:val="20"/>
        </w:rPr>
        <w:t>4</w:t>
      </w:r>
      <w:r w:rsidRPr="001C462D">
        <w:rPr>
          <w:rFonts w:ascii="Times New Roman" w:hAnsi="Times New Roman"/>
          <w:bCs/>
          <w:color w:val="000000"/>
          <w:sz w:val="20"/>
          <w:szCs w:val="20"/>
        </w:rPr>
        <w:t>.</w:t>
      </w:r>
    </w:p>
    <w:p w14:paraId="03A48AE7" w14:textId="77777777" w:rsidR="00912C03" w:rsidRPr="001C462D" w:rsidRDefault="00912C03" w:rsidP="00B216EA">
      <w:pPr>
        <w:spacing w:after="0" w:line="240" w:lineRule="auto"/>
        <w:jc w:val="center"/>
        <w:rPr>
          <w:rFonts w:ascii="Times New Roman" w:hAnsi="Times New Roman"/>
          <w:bCs/>
          <w:color w:val="000000"/>
          <w:sz w:val="20"/>
          <w:szCs w:val="20"/>
        </w:rPr>
      </w:pPr>
    </w:p>
    <w:p w14:paraId="0C146D04" w14:textId="77777777" w:rsidR="0075307B"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 xml:space="preserve">CHƯƠNG I. </w:t>
      </w:r>
    </w:p>
    <w:p w14:paraId="06A6DA18" w14:textId="77777777" w:rsidR="0075307B"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NHỮNG QUY ĐỊNH CHUNG</w:t>
      </w:r>
    </w:p>
    <w:p w14:paraId="4A098191" w14:textId="77777777" w:rsidR="0075307B"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Mục 1. Định nghĩa các thuật ngữ trong Điều lệ</w:t>
      </w:r>
    </w:p>
    <w:p w14:paraId="7DFCCCF2" w14:textId="77777777" w:rsidR="00912C03" w:rsidRPr="001C462D" w:rsidRDefault="00912C03" w:rsidP="00B216EA">
      <w:pPr>
        <w:spacing w:after="0" w:line="240" w:lineRule="auto"/>
        <w:jc w:val="center"/>
        <w:rPr>
          <w:rFonts w:ascii="Times New Roman" w:hAnsi="Times New Roman"/>
          <w:b/>
          <w:color w:val="000000"/>
          <w:sz w:val="20"/>
          <w:szCs w:val="20"/>
        </w:rPr>
      </w:pPr>
    </w:p>
    <w:p w14:paraId="69BC7004"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1. Giải thích thuật ngữ</w:t>
      </w:r>
    </w:p>
    <w:p w14:paraId="7D22293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Tập đoàn Xăng dầu Việt Nam (gọi tắt là Petrolimex/Tập đoàn) là Công ty mẹ trong Tập đoàn Petrolimex Việt Nam. Petrolimex là Công ty cổ phần có tư cách pháp nhân; có con dấu riêng; được mở tài khoản tại ngân hàng; tổ chức và hoạt động theo quy định của Luật Doanh nghiệp, các quy định của pháp luật có liên quan và Điều lệ này;</w:t>
      </w:r>
    </w:p>
    <w:p w14:paraId="2293DBB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“Tập đoàn Petrolimex Việt Nam” là nhóm công ty hoạt động theo hình thức công ty mẹ - công ty con, không có tư cách pháp nhân, được gắn bó chặt chẽ và lâu dài với nhau về lợi ích kinh tế, công nghệ, thị trường và các dịch vụ kinh doanh khác, bao gồm:</w:t>
      </w:r>
    </w:p>
    <w:p w14:paraId="1D604F3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Tập đoàn Xăng dầu Việt Nam;</w:t>
      </w:r>
    </w:p>
    <w:p w14:paraId="12CB23F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 Các doanh nghiệp thành viên của Tập đoàn; </w:t>
      </w:r>
    </w:p>
    <w:p w14:paraId="162F2BF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Các doanh nghiệp liên kết của Tập đoàn;</w:t>
      </w:r>
    </w:p>
    <w:p w14:paraId="2AB6AB4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 Petrolimex và các doanh nghiệp trong Tập đoàn có tư cách pháp nhân; có vốn và tài sản riêng; có quyền chiếm hữu, định đoạt tài sản của mình theo quy định của pháp luật và theo thỏa thuận chung giữa các doanh nghiệp trong Tập đoàn.</w:t>
      </w:r>
    </w:p>
    <w:p w14:paraId="3CD48E2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a) </w:t>
      </w:r>
      <w:r w:rsidRPr="001C462D">
        <w:rPr>
          <w:rFonts w:ascii="Times New Roman" w:hAnsi="Times New Roman"/>
          <w:bCs/>
          <w:i/>
          <w:iCs/>
          <w:color w:val="000000"/>
          <w:sz w:val="20"/>
          <w:szCs w:val="20"/>
        </w:rPr>
        <w:t xml:space="preserve">“Đơn vị trực thuộc Petrolimex” </w:t>
      </w:r>
      <w:r w:rsidRPr="001C462D">
        <w:rPr>
          <w:rFonts w:ascii="Times New Roman" w:hAnsi="Times New Roman"/>
          <w:bCs/>
          <w:color w:val="000000"/>
          <w:sz w:val="20"/>
          <w:szCs w:val="20"/>
        </w:rPr>
        <w:t>là các đơn vị hạch toán phụ thuộc;</w:t>
      </w:r>
    </w:p>
    <w:p w14:paraId="7B2A0F66" w14:textId="77777777" w:rsidR="003D1D0A" w:rsidRPr="001C462D" w:rsidRDefault="0075307B" w:rsidP="003D1D0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b) </w:t>
      </w:r>
      <w:r w:rsidRPr="001C462D">
        <w:rPr>
          <w:rFonts w:ascii="Times New Roman" w:hAnsi="Times New Roman"/>
          <w:bCs/>
          <w:i/>
          <w:iCs/>
          <w:color w:val="000000"/>
          <w:sz w:val="20"/>
          <w:szCs w:val="20"/>
        </w:rPr>
        <w:t>“</w:t>
      </w:r>
      <w:r w:rsidR="003D1D0A" w:rsidRPr="001C462D">
        <w:rPr>
          <w:rFonts w:ascii="Times New Roman" w:hAnsi="Times New Roman"/>
          <w:bCs/>
          <w:i/>
          <w:iCs/>
          <w:color w:val="000000"/>
          <w:sz w:val="20"/>
          <w:szCs w:val="20"/>
        </w:rPr>
        <w:t>Công ty con của Petrolimex”</w:t>
      </w:r>
      <w:r w:rsidR="003D1D0A" w:rsidRPr="001C462D">
        <w:rPr>
          <w:rFonts w:ascii="Times New Roman" w:hAnsi="Times New Roman"/>
          <w:bCs/>
          <w:color w:val="000000"/>
          <w:sz w:val="20"/>
          <w:szCs w:val="20"/>
        </w:rPr>
        <w:t xml:space="preserve"> là các công ty nếu thuộc một trong các trường hợp sau: </w:t>
      </w:r>
    </w:p>
    <w:p w14:paraId="179DB1C5" w14:textId="6A460664" w:rsidR="003D1D0A" w:rsidRPr="001C462D" w:rsidRDefault="003D1D0A" w:rsidP="003D1D0A">
      <w:pPr>
        <w:spacing w:after="120" w:line="240" w:lineRule="auto"/>
        <w:ind w:firstLine="720"/>
        <w:jc w:val="both"/>
        <w:rPr>
          <w:rFonts w:ascii="Times New Roman" w:hAnsi="Times New Roman"/>
          <w:bCs/>
          <w:i/>
          <w:iCs/>
          <w:color w:val="000000"/>
          <w:sz w:val="20"/>
          <w:szCs w:val="20"/>
        </w:rPr>
      </w:pPr>
      <w:r w:rsidRPr="001C462D">
        <w:rPr>
          <w:rFonts w:ascii="Times New Roman" w:hAnsi="Times New Roman"/>
          <w:bCs/>
          <w:i/>
          <w:iCs/>
          <w:color w:val="000000"/>
          <w:sz w:val="20"/>
          <w:szCs w:val="20"/>
        </w:rPr>
        <w:t>(i) Petrolimex sở hữu trên 50% vốn điều lệ hoặc tổng số cổ phần phổ thông của công ty đó;</w:t>
      </w:r>
    </w:p>
    <w:p w14:paraId="17B993D5" w14:textId="77777777" w:rsidR="003D1D0A" w:rsidRPr="001C462D" w:rsidRDefault="003D1D0A" w:rsidP="003D1D0A">
      <w:pPr>
        <w:spacing w:after="120" w:line="240" w:lineRule="auto"/>
        <w:ind w:firstLine="720"/>
        <w:jc w:val="both"/>
        <w:rPr>
          <w:rFonts w:ascii="Times New Roman" w:hAnsi="Times New Roman"/>
          <w:bCs/>
          <w:i/>
          <w:iCs/>
          <w:color w:val="000000"/>
          <w:sz w:val="20"/>
          <w:szCs w:val="20"/>
        </w:rPr>
      </w:pPr>
      <w:r w:rsidRPr="001C462D">
        <w:rPr>
          <w:rFonts w:ascii="Times New Roman" w:hAnsi="Times New Roman"/>
          <w:bCs/>
          <w:i/>
          <w:iCs/>
          <w:color w:val="000000"/>
          <w:sz w:val="20"/>
          <w:szCs w:val="20"/>
        </w:rPr>
        <w:t>(ii) Các trường hợp khác theo quy định của Luật Doanh nghiệp</w:t>
      </w:r>
    </w:p>
    <w:p w14:paraId="415DD764" w14:textId="45690DDF" w:rsidR="0075307B" w:rsidRPr="001C462D" w:rsidRDefault="003D1D0A" w:rsidP="003D1D0A">
      <w:pPr>
        <w:spacing w:after="120" w:line="240" w:lineRule="auto"/>
        <w:ind w:firstLine="720"/>
        <w:jc w:val="both"/>
        <w:rPr>
          <w:rFonts w:ascii="Times New Roman" w:hAnsi="Times New Roman"/>
          <w:bCs/>
          <w:color w:val="000000"/>
          <w:sz w:val="20"/>
          <w:szCs w:val="20"/>
        </w:rPr>
      </w:pPr>
      <w:r w:rsidRPr="001C462D">
        <w:rPr>
          <w:rFonts w:ascii="Times New Roman" w:hAnsi="Times New Roman"/>
          <w:bCs/>
          <w:i/>
          <w:iCs/>
          <w:color w:val="000000"/>
          <w:sz w:val="20"/>
          <w:szCs w:val="20"/>
        </w:rPr>
        <w:t>Các Công ty con của Petrolimex được tổ chức dưới nhiều hình thức khác nhau, bao gồm: Công ty trách nhiệm hữu hạn một thành viên, công ty trách nhiệm hữu hạn hai thành viên trở lên, công ty cổ phần, tổng công ty theo hình thức công ty mẹ - công ty con, công ty ở nước ngoài và các loại hình công ty khác theo quy định của pháp luật Việt Nam</w:t>
      </w:r>
      <w:r w:rsidR="0075307B" w:rsidRPr="001C462D">
        <w:rPr>
          <w:rFonts w:ascii="Times New Roman" w:hAnsi="Times New Roman"/>
          <w:bCs/>
          <w:color w:val="000000"/>
          <w:sz w:val="20"/>
          <w:szCs w:val="20"/>
        </w:rPr>
        <w:t>;</w:t>
      </w:r>
    </w:p>
    <w:p w14:paraId="481CE8C6" w14:textId="17040AC1"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 c) </w:t>
      </w:r>
      <w:r w:rsidR="005F7168" w:rsidRPr="001C462D">
        <w:rPr>
          <w:rFonts w:ascii="Times New Roman" w:hAnsi="Times New Roman"/>
          <w:bCs/>
          <w:i/>
          <w:iCs/>
          <w:color w:val="000000"/>
          <w:sz w:val="20"/>
          <w:szCs w:val="20"/>
        </w:rPr>
        <w:t>"Công ty có vốn góp của Petrolimex"</w:t>
      </w:r>
      <w:r w:rsidR="005F7168" w:rsidRPr="001C462D">
        <w:rPr>
          <w:rFonts w:ascii="Times New Roman" w:hAnsi="Times New Roman"/>
          <w:bCs/>
          <w:color w:val="000000"/>
          <w:sz w:val="20"/>
          <w:szCs w:val="20"/>
        </w:rPr>
        <w:t xml:space="preserve"> là công ty nhậnvốn góp từ Petrolimex với tỷ lệ sở hữu cổ phần, vốn góp dưới 50% vốn/cổ phần phổ thông, đồng thời không tồn tại mối quan hệ công ty mẹ - công ty con với Petrolimex.</w:t>
      </w:r>
      <w:r w:rsidR="003B75B7" w:rsidRPr="001C462D">
        <w:rPr>
          <w:rFonts w:ascii="Times New Roman" w:hAnsi="Times New Roman"/>
        </w:rPr>
        <w:t xml:space="preserve"> </w:t>
      </w:r>
      <w:r w:rsidR="003B75B7" w:rsidRPr="001C462D">
        <w:rPr>
          <w:rFonts w:ascii="Times New Roman" w:hAnsi="Times New Roman"/>
          <w:bCs/>
          <w:color w:val="000000"/>
          <w:sz w:val="20"/>
          <w:szCs w:val="20"/>
        </w:rPr>
        <w:t>Các quyền lợi và nghĩa vụ của công ty này với Petrolimex được xác định dựa trên tỷ lệ vốn góp hoặc theo các thỏa thuận, hợp đồng liên kết đã ký kết giữa hai bên. Công ty có vốn góp của Petrolimex được tổ chức dưới các hình thức: công ty cổ phần, công ty trách nhiệm hữu hạn hai thành viên trở lên</w:t>
      </w:r>
      <w:r w:rsidRPr="001C462D">
        <w:rPr>
          <w:rFonts w:ascii="Times New Roman" w:hAnsi="Times New Roman"/>
          <w:bCs/>
          <w:color w:val="000000"/>
          <w:sz w:val="20"/>
          <w:szCs w:val="20"/>
        </w:rPr>
        <w:t>;</w:t>
      </w:r>
    </w:p>
    <w:p w14:paraId="181ADEC8" w14:textId="3FFF831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d) </w:t>
      </w:r>
      <w:r w:rsidR="000A0E2A" w:rsidRPr="001C462D">
        <w:rPr>
          <w:rFonts w:ascii="Times New Roman" w:hAnsi="Times New Roman"/>
          <w:bCs/>
          <w:i/>
          <w:iCs/>
          <w:color w:val="000000"/>
          <w:sz w:val="20"/>
          <w:szCs w:val="20"/>
        </w:rPr>
        <w:t>"Doanh nghiệp thành viên của Tập đoàn"</w:t>
      </w:r>
      <w:r w:rsidR="000A0E2A" w:rsidRPr="001C462D">
        <w:rPr>
          <w:rFonts w:ascii="Times New Roman" w:hAnsi="Times New Roman"/>
          <w:bCs/>
          <w:color w:val="000000"/>
          <w:sz w:val="20"/>
          <w:szCs w:val="20"/>
        </w:rPr>
        <w:t xml:space="preserve"> bao gồm các doanh nghiệp có công ty mẹ là: Petrolimex/hoặc </w:t>
      </w:r>
      <w:r w:rsidR="00C31E6D" w:rsidRPr="001C462D">
        <w:rPr>
          <w:rFonts w:ascii="Times New Roman" w:hAnsi="Times New Roman"/>
          <w:bCs/>
          <w:color w:val="000000"/>
          <w:sz w:val="20"/>
          <w:szCs w:val="20"/>
        </w:rPr>
        <w:t xml:space="preserve">là </w:t>
      </w:r>
      <w:r w:rsidR="000A0E2A" w:rsidRPr="001C462D">
        <w:rPr>
          <w:rFonts w:ascii="Times New Roman" w:hAnsi="Times New Roman"/>
          <w:bCs/>
          <w:color w:val="000000"/>
          <w:sz w:val="20"/>
          <w:szCs w:val="20"/>
        </w:rPr>
        <w:t>Công ty con của Petrolimex</w:t>
      </w:r>
      <w:r w:rsidRPr="001C462D">
        <w:rPr>
          <w:rFonts w:ascii="Times New Roman" w:hAnsi="Times New Roman"/>
          <w:bCs/>
          <w:color w:val="000000"/>
          <w:sz w:val="20"/>
          <w:szCs w:val="20"/>
        </w:rPr>
        <w:t>;</w:t>
      </w:r>
      <w:r w:rsidR="00B200ED" w:rsidRPr="001C462D">
        <w:rPr>
          <w:rFonts w:ascii="Times New Roman" w:hAnsi="Times New Roman"/>
          <w:bCs/>
          <w:color w:val="000000"/>
          <w:sz w:val="20"/>
          <w:szCs w:val="20"/>
        </w:rPr>
        <w:t xml:space="preserve"> </w:t>
      </w:r>
    </w:p>
    <w:p w14:paraId="69B89EB0" w14:textId="77777777" w:rsidR="006346AB" w:rsidRPr="001C462D" w:rsidRDefault="006346AB" w:rsidP="006346AB">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e) </w:t>
      </w:r>
      <w:r w:rsidRPr="001C462D">
        <w:rPr>
          <w:rFonts w:ascii="Times New Roman" w:hAnsi="Times New Roman"/>
          <w:bCs/>
          <w:i/>
          <w:iCs/>
          <w:color w:val="000000"/>
          <w:sz w:val="20"/>
          <w:szCs w:val="20"/>
        </w:rPr>
        <w:t>“Doanh nghiệp liên kết của Tập đoàn”</w:t>
      </w:r>
      <w:r w:rsidRPr="001C462D">
        <w:rPr>
          <w:rFonts w:ascii="Times New Roman" w:hAnsi="Times New Roman"/>
          <w:bCs/>
          <w:color w:val="000000"/>
          <w:sz w:val="20"/>
          <w:szCs w:val="20"/>
        </w:rPr>
        <w:t xml:space="preserve"> (sau đây gọi tắt là doanh nghiệp liên kết) là các công ty thuộc một trong các trường hợp sau:</w:t>
      </w:r>
    </w:p>
    <w:p w14:paraId="6AACC11E" w14:textId="77777777" w:rsidR="006346AB" w:rsidRPr="001C462D" w:rsidRDefault="006346AB" w:rsidP="006346AB">
      <w:pPr>
        <w:spacing w:after="120" w:line="240" w:lineRule="auto"/>
        <w:ind w:firstLine="720"/>
        <w:jc w:val="both"/>
        <w:rPr>
          <w:rFonts w:ascii="Times New Roman" w:hAnsi="Times New Roman"/>
          <w:bCs/>
          <w:i/>
          <w:iCs/>
          <w:color w:val="000000"/>
          <w:sz w:val="20"/>
          <w:szCs w:val="20"/>
        </w:rPr>
      </w:pPr>
      <w:r w:rsidRPr="001C462D">
        <w:rPr>
          <w:rFonts w:ascii="Times New Roman" w:hAnsi="Times New Roman"/>
          <w:bCs/>
          <w:i/>
          <w:iCs/>
          <w:color w:val="000000"/>
          <w:sz w:val="20"/>
          <w:szCs w:val="20"/>
        </w:rPr>
        <w:t>(i) Công ty có vốn góp từ Petrolimex hoặc từ công ty con của Petrolimex, trong đó cổ phần hoặc phần vốn góp của Petrolimex hoặc công ty con của Petrolimex chiếm dưới 50% vốn điều lệ;</w:t>
      </w:r>
    </w:p>
    <w:p w14:paraId="22E461DC" w14:textId="5232FC77" w:rsidR="0075307B" w:rsidRPr="001C462D" w:rsidRDefault="006346AB" w:rsidP="006346AB">
      <w:pPr>
        <w:spacing w:after="120" w:line="240" w:lineRule="auto"/>
        <w:ind w:firstLine="720"/>
        <w:jc w:val="both"/>
        <w:rPr>
          <w:rFonts w:ascii="Times New Roman" w:hAnsi="Times New Roman"/>
          <w:bCs/>
          <w:i/>
          <w:iCs/>
          <w:color w:val="000000"/>
          <w:sz w:val="20"/>
          <w:szCs w:val="20"/>
        </w:rPr>
      </w:pPr>
      <w:r w:rsidRPr="001C462D">
        <w:rPr>
          <w:rFonts w:ascii="Times New Roman" w:hAnsi="Times New Roman"/>
          <w:bCs/>
          <w:i/>
          <w:iCs/>
          <w:color w:val="000000"/>
          <w:sz w:val="20"/>
          <w:szCs w:val="20"/>
        </w:rPr>
        <w:t>(ii) Doanh nghiệp không có vốn góp từ Petrolimex hoặc từ công ty con của Petrolimex, nhưng tự nguyện tham gia liên kết thông qua hợp đồng liên kết và có mối quan hệ gắn bó lâu dài với Petrolimex hoặc các doanh nghiệp thành viên của Tập đoàn về lợi ích kinh tế, công nghệ, thị trường và các dịch vụ kinh doanh khác.</w:t>
      </w:r>
    </w:p>
    <w:p w14:paraId="2E8AE74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w:t>
      </w:r>
      <w:r w:rsidRPr="001C462D">
        <w:rPr>
          <w:rFonts w:ascii="Times New Roman" w:hAnsi="Times New Roman"/>
          <w:bCs/>
          <w:i/>
          <w:iCs/>
          <w:color w:val="000000"/>
          <w:sz w:val="20"/>
          <w:szCs w:val="20"/>
        </w:rPr>
        <w:t>Vốn điều lệ của Petrolimex</w:t>
      </w:r>
      <w:r w:rsidRPr="001C462D">
        <w:rPr>
          <w:rFonts w:ascii="Times New Roman" w:hAnsi="Times New Roman"/>
          <w:bCs/>
          <w:color w:val="000000"/>
          <w:sz w:val="20"/>
          <w:szCs w:val="20"/>
        </w:rPr>
        <w:t>” là tổng mệnh giá cổ phần các loại đã bán và theo quy định tại Điều 7 Điều lệ này;</w:t>
      </w:r>
    </w:p>
    <w:p w14:paraId="21D744A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w:t>
      </w:r>
      <w:r w:rsidRPr="001C462D">
        <w:rPr>
          <w:rFonts w:ascii="Times New Roman" w:hAnsi="Times New Roman"/>
          <w:bCs/>
          <w:i/>
          <w:iCs/>
          <w:color w:val="000000"/>
          <w:sz w:val="20"/>
          <w:szCs w:val="20"/>
        </w:rPr>
        <w:t>Vốn có quyền biểu quyết</w:t>
      </w:r>
      <w:r w:rsidRPr="001C462D">
        <w:rPr>
          <w:rFonts w:ascii="Times New Roman" w:hAnsi="Times New Roman"/>
          <w:bCs/>
          <w:color w:val="000000"/>
          <w:sz w:val="20"/>
          <w:szCs w:val="20"/>
        </w:rPr>
        <w:t>” là vốn cổ phần, theo đó người sở hữu có quyền biểu quyết về những vấn đề thuộc thẩm quyền quyết định của Đại hội đồng cổ đông;</w:t>
      </w:r>
    </w:p>
    <w:p w14:paraId="5A721E9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5. “</w:t>
      </w:r>
      <w:r w:rsidRPr="001C462D">
        <w:rPr>
          <w:rFonts w:ascii="Times New Roman" w:hAnsi="Times New Roman"/>
          <w:bCs/>
          <w:i/>
          <w:iCs/>
          <w:color w:val="000000"/>
          <w:sz w:val="20"/>
          <w:szCs w:val="20"/>
        </w:rPr>
        <w:t>Người quản lý doanh nghiệp</w:t>
      </w:r>
      <w:r w:rsidRPr="001C462D">
        <w:rPr>
          <w:rFonts w:ascii="Times New Roman" w:hAnsi="Times New Roman"/>
          <w:bCs/>
          <w:color w:val="000000"/>
          <w:sz w:val="20"/>
          <w:szCs w:val="20"/>
        </w:rPr>
        <w:t>” là người quản lý Petrolimex, bao gồm: Chủ tịch Hội đồng quản trị, thành viên Hội đồng quản trị, Tổng giám đốc, Phó Tổng giám đốc và cá nhân giữ chức danh quản lý khác theo quy định tại Điều lệ, quy chế nội bộ của Petrolimex.</w:t>
      </w:r>
    </w:p>
    <w:p w14:paraId="670CC28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w:t>
      </w:r>
      <w:r w:rsidRPr="001C462D">
        <w:rPr>
          <w:rFonts w:ascii="Times New Roman" w:hAnsi="Times New Roman"/>
          <w:bCs/>
          <w:i/>
          <w:iCs/>
          <w:color w:val="000000"/>
          <w:sz w:val="20"/>
          <w:szCs w:val="20"/>
        </w:rPr>
        <w:t>Người điều hành doanh nghiệp</w:t>
      </w:r>
      <w:r w:rsidRPr="001C462D">
        <w:rPr>
          <w:rFonts w:ascii="Times New Roman" w:hAnsi="Times New Roman"/>
          <w:bCs/>
          <w:color w:val="000000"/>
          <w:sz w:val="20"/>
          <w:szCs w:val="20"/>
        </w:rPr>
        <w:t>" là Tổng giám đốc, Phó tổng giám đốc, Kế toán trưởng và cá nhân giữ chức danh quản lý khác theo quy định tại quy chế nội bộ của Petrolimex.</w:t>
      </w:r>
    </w:p>
    <w:p w14:paraId="6F90756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7. “</w:t>
      </w:r>
      <w:r w:rsidRPr="001C462D">
        <w:rPr>
          <w:rFonts w:ascii="Times New Roman" w:hAnsi="Times New Roman"/>
          <w:bCs/>
          <w:i/>
          <w:iCs/>
          <w:color w:val="000000"/>
          <w:sz w:val="20"/>
          <w:szCs w:val="20"/>
        </w:rPr>
        <w:t>Cổ đông</w:t>
      </w:r>
      <w:r w:rsidRPr="001C462D">
        <w:rPr>
          <w:rFonts w:ascii="Times New Roman" w:hAnsi="Times New Roman"/>
          <w:bCs/>
          <w:color w:val="000000"/>
          <w:sz w:val="20"/>
          <w:szCs w:val="20"/>
        </w:rPr>
        <w:t>” là cá nhân, tổ chức sở hữu ít nhất một cổ phần của Petrolimex.</w:t>
      </w:r>
    </w:p>
    <w:p w14:paraId="62FD57F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8. "</w:t>
      </w:r>
      <w:r w:rsidRPr="001C462D">
        <w:rPr>
          <w:rFonts w:ascii="Times New Roman" w:hAnsi="Times New Roman"/>
          <w:bCs/>
          <w:i/>
          <w:iCs/>
          <w:color w:val="000000"/>
          <w:sz w:val="20"/>
          <w:szCs w:val="20"/>
        </w:rPr>
        <w:t>Cổ đông lớn</w:t>
      </w:r>
      <w:r w:rsidRPr="001C462D">
        <w:rPr>
          <w:rFonts w:ascii="Times New Roman" w:hAnsi="Times New Roman"/>
          <w:bCs/>
          <w:color w:val="000000"/>
          <w:sz w:val="20"/>
          <w:szCs w:val="20"/>
        </w:rPr>
        <w:t>" là cổ đông sở hữu từ 5% trở lên số cổ phiếu có quyền biểu quyết của Petrolimex.</w:t>
      </w:r>
    </w:p>
    <w:p w14:paraId="2C2475C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9. “</w:t>
      </w:r>
      <w:r w:rsidRPr="001C462D">
        <w:rPr>
          <w:rFonts w:ascii="Times New Roman" w:hAnsi="Times New Roman"/>
          <w:bCs/>
          <w:i/>
          <w:iCs/>
          <w:color w:val="000000"/>
          <w:sz w:val="20"/>
          <w:szCs w:val="20"/>
        </w:rPr>
        <w:t>Luật Doanh nghiệp</w:t>
      </w:r>
      <w:r w:rsidRPr="001C462D">
        <w:rPr>
          <w:rFonts w:ascii="Times New Roman" w:hAnsi="Times New Roman"/>
          <w:bCs/>
          <w:color w:val="000000"/>
          <w:sz w:val="20"/>
          <w:szCs w:val="20"/>
        </w:rPr>
        <w:t>” là Luật Doanh nghiệp số 59/2020/QH14 được Quốc hội nước Cộng hòa Xã hội Chủ nghĩa Việt Nam thông qua ngày 17 tháng 6 năm 2020.</w:t>
      </w:r>
    </w:p>
    <w:p w14:paraId="0DC7EF8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10. “</w:t>
      </w:r>
      <w:r w:rsidRPr="001C462D">
        <w:rPr>
          <w:rFonts w:ascii="Times New Roman" w:hAnsi="Times New Roman"/>
          <w:bCs/>
          <w:i/>
          <w:iCs/>
          <w:color w:val="000000"/>
          <w:sz w:val="20"/>
          <w:szCs w:val="20"/>
        </w:rPr>
        <w:t>Luật Chứng khoán</w:t>
      </w:r>
      <w:r w:rsidRPr="001C462D">
        <w:rPr>
          <w:rFonts w:ascii="Times New Roman" w:hAnsi="Times New Roman"/>
          <w:bCs/>
          <w:color w:val="000000"/>
          <w:sz w:val="20"/>
          <w:szCs w:val="20"/>
        </w:rPr>
        <w:t>” là Luật Chứng khoán số 54/2019/QH14 được Quốc hội nước Cộng hòa Xã hội Chủ nghĩa Việt Nam thông qua ngày 26 tháng 11 năm 2019.</w:t>
      </w:r>
    </w:p>
    <w:p w14:paraId="4A3BB38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11. “</w:t>
      </w:r>
      <w:r w:rsidRPr="001C462D">
        <w:rPr>
          <w:rFonts w:ascii="Times New Roman" w:hAnsi="Times New Roman"/>
          <w:bCs/>
          <w:i/>
          <w:iCs/>
          <w:color w:val="000000"/>
          <w:sz w:val="20"/>
          <w:szCs w:val="20"/>
        </w:rPr>
        <w:t>Ngày thành lập</w:t>
      </w:r>
      <w:r w:rsidRPr="001C462D">
        <w:rPr>
          <w:rFonts w:ascii="Times New Roman" w:hAnsi="Times New Roman"/>
          <w:bCs/>
          <w:color w:val="000000"/>
          <w:sz w:val="20"/>
          <w:szCs w:val="20"/>
        </w:rPr>
        <w:t>” là ngày Petrolimex được cấp Giấy chứng nhận đăng ký doanh nghiệp (Giấy chứng nhận đăng ký kinh doanh và các giấy tờ có giá trị tương đương) lần đầu.</w:t>
      </w:r>
    </w:p>
    <w:p w14:paraId="6F640EF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12. “</w:t>
      </w:r>
      <w:r w:rsidRPr="001C462D">
        <w:rPr>
          <w:rFonts w:ascii="Times New Roman" w:hAnsi="Times New Roman"/>
          <w:bCs/>
          <w:i/>
          <w:iCs/>
          <w:color w:val="000000"/>
          <w:sz w:val="20"/>
          <w:szCs w:val="20"/>
        </w:rPr>
        <w:t>Người có liên quan</w:t>
      </w:r>
      <w:r w:rsidRPr="001C462D">
        <w:rPr>
          <w:rFonts w:ascii="Times New Roman" w:hAnsi="Times New Roman"/>
          <w:bCs/>
          <w:color w:val="000000"/>
          <w:sz w:val="20"/>
          <w:szCs w:val="20"/>
        </w:rPr>
        <w:t>” là cá nhân, tổ chức có quan hệ trực tiếp hoặc gián tiếp với Petrolimex được quy định tại khoản 23 Điều 4 của Luật Doanh nghiệp, khoản 46 Điều 4 Luật Chứng khoán.</w:t>
      </w:r>
    </w:p>
    <w:p w14:paraId="6C9E5B3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13. “</w:t>
      </w:r>
      <w:r w:rsidRPr="001C462D">
        <w:rPr>
          <w:rFonts w:ascii="Times New Roman" w:hAnsi="Times New Roman"/>
          <w:bCs/>
          <w:i/>
          <w:iCs/>
          <w:color w:val="000000"/>
          <w:sz w:val="20"/>
          <w:szCs w:val="20"/>
        </w:rPr>
        <w:t>Thời hạn hoạt động</w:t>
      </w:r>
      <w:r w:rsidRPr="001C462D">
        <w:rPr>
          <w:rFonts w:ascii="Times New Roman" w:hAnsi="Times New Roman"/>
          <w:bCs/>
          <w:color w:val="000000"/>
          <w:sz w:val="20"/>
          <w:szCs w:val="20"/>
        </w:rPr>
        <w:t>” là thời hạn hoạt động của Petrolimex được quy định tại Điều 2 của Điều lệ này và thời gian gia hạn (nếu có) được Đại hội đồng cổ đông của Petrolimex thông qua bằng nghị quyết.</w:t>
      </w:r>
    </w:p>
    <w:p w14:paraId="121F20C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14. “</w:t>
      </w:r>
      <w:r w:rsidRPr="001C462D">
        <w:rPr>
          <w:rFonts w:ascii="Times New Roman" w:hAnsi="Times New Roman"/>
          <w:bCs/>
          <w:i/>
          <w:iCs/>
          <w:color w:val="000000"/>
          <w:sz w:val="20"/>
          <w:szCs w:val="20"/>
        </w:rPr>
        <w:t>Việt Nam</w:t>
      </w:r>
      <w:r w:rsidRPr="001C462D">
        <w:rPr>
          <w:rFonts w:ascii="Times New Roman" w:hAnsi="Times New Roman"/>
          <w:bCs/>
          <w:color w:val="000000"/>
          <w:sz w:val="20"/>
          <w:szCs w:val="20"/>
        </w:rPr>
        <w:t>” là nước Cộng hòa Xã hội Chủ nghĩa Việt Nam.</w:t>
      </w:r>
    </w:p>
    <w:p w14:paraId="4F39689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15. “</w:t>
      </w:r>
      <w:r w:rsidRPr="001C462D">
        <w:rPr>
          <w:rFonts w:ascii="Times New Roman" w:hAnsi="Times New Roman"/>
          <w:bCs/>
          <w:i/>
          <w:iCs/>
          <w:color w:val="000000"/>
          <w:sz w:val="20"/>
          <w:szCs w:val="20"/>
        </w:rPr>
        <w:t>Cổ tức</w:t>
      </w:r>
      <w:r w:rsidRPr="001C462D">
        <w:rPr>
          <w:rFonts w:ascii="Times New Roman" w:hAnsi="Times New Roman"/>
          <w:bCs/>
          <w:color w:val="000000"/>
          <w:sz w:val="20"/>
          <w:szCs w:val="20"/>
        </w:rPr>
        <w:t>” là khoản lợi nhuận ròng được trả cho mỗi cổ phần bằng tiền mặt hoặc bằng tài sản khác từ nguồn lợi nhuận còn lại của Petrolimex sau khi đã thực hiện nghĩa vụ về tài chính.</w:t>
      </w:r>
    </w:p>
    <w:p w14:paraId="686ED4E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16. “</w:t>
      </w:r>
      <w:r w:rsidRPr="001C462D">
        <w:rPr>
          <w:rFonts w:ascii="Times New Roman" w:hAnsi="Times New Roman"/>
          <w:bCs/>
          <w:i/>
          <w:iCs/>
          <w:color w:val="000000"/>
          <w:sz w:val="20"/>
          <w:szCs w:val="20"/>
        </w:rPr>
        <w:t>Địa chỉ liên lạc</w:t>
      </w:r>
      <w:r w:rsidRPr="001C462D">
        <w:rPr>
          <w:rFonts w:ascii="Times New Roman" w:hAnsi="Times New Roman"/>
          <w:bCs/>
          <w:color w:val="000000"/>
          <w:sz w:val="20"/>
          <w:szCs w:val="20"/>
        </w:rPr>
        <w:t>” là địa chỉ đăng ký trụ sở chính đối với tổ chức; địa chỉ thường trú hoặc nơi làm việc hoặc địa chỉ khác của cá nhân mà người đó đăng ký với Petrolimex để làm địa chỉ liên lạc.</w:t>
      </w:r>
    </w:p>
    <w:p w14:paraId="7EE99C0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17. “</w:t>
      </w:r>
      <w:r w:rsidRPr="001C462D">
        <w:rPr>
          <w:rFonts w:ascii="Times New Roman" w:hAnsi="Times New Roman"/>
          <w:bCs/>
          <w:i/>
          <w:iCs/>
          <w:color w:val="000000"/>
          <w:sz w:val="20"/>
          <w:szCs w:val="20"/>
        </w:rPr>
        <w:t>Giá thị trường của phần vốn góp hoặc cổ phần</w:t>
      </w:r>
      <w:r w:rsidRPr="001C462D">
        <w:rPr>
          <w:rFonts w:ascii="Times New Roman" w:hAnsi="Times New Roman"/>
          <w:bCs/>
          <w:color w:val="000000"/>
          <w:sz w:val="20"/>
          <w:szCs w:val="20"/>
        </w:rPr>
        <w:t>” là giá giao dịch trên thị trường tại thời điểm liền kề trước đó, giá thỏa thuận giữa người bán và người mua hoặc giá do một tổ chức thẩm định giá xác định.</w:t>
      </w:r>
    </w:p>
    <w:p w14:paraId="6313555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18. “</w:t>
      </w:r>
      <w:r w:rsidRPr="001C462D">
        <w:rPr>
          <w:rFonts w:ascii="Times New Roman" w:hAnsi="Times New Roman"/>
          <w:bCs/>
          <w:i/>
          <w:iCs/>
          <w:color w:val="000000"/>
          <w:sz w:val="20"/>
          <w:szCs w:val="20"/>
        </w:rPr>
        <w:t>Giấy chứng nhận đăng ký doanh nghiệp</w:t>
      </w:r>
      <w:r w:rsidRPr="001C462D">
        <w:rPr>
          <w:rFonts w:ascii="Times New Roman" w:hAnsi="Times New Roman"/>
          <w:bCs/>
          <w:color w:val="000000"/>
          <w:sz w:val="20"/>
          <w:szCs w:val="20"/>
        </w:rPr>
        <w:t>“ là văn bản bằng bản giấy hoặc bản điện tử ghi lại những thông tin về đăng ký doanh nghiệp mà Cơ quan đăng ký kinh doanh cấp cho Petrolimex.</w:t>
      </w:r>
    </w:p>
    <w:p w14:paraId="77BCD4A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19. “</w:t>
      </w:r>
      <w:r w:rsidRPr="001C462D">
        <w:rPr>
          <w:rFonts w:ascii="Times New Roman" w:hAnsi="Times New Roman"/>
          <w:bCs/>
          <w:i/>
          <w:iCs/>
          <w:color w:val="000000"/>
          <w:sz w:val="20"/>
          <w:szCs w:val="20"/>
        </w:rPr>
        <w:t>Góp vốn</w:t>
      </w:r>
      <w:r w:rsidRPr="001C462D">
        <w:rPr>
          <w:rFonts w:ascii="Times New Roman" w:hAnsi="Times New Roman"/>
          <w:bCs/>
          <w:color w:val="000000"/>
          <w:sz w:val="20"/>
          <w:szCs w:val="20"/>
        </w:rPr>
        <w:t>” là việc góp tài sản để tạo thành vốn điều lệ của Petrolimex, bao gồm góp vốn để thành lập công ty hoặc góp thêm vốn điều lệ của công ty đã được thành lập.</w:t>
      </w:r>
    </w:p>
    <w:p w14:paraId="2237B8E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20. “</w:t>
      </w:r>
      <w:r w:rsidRPr="001C462D">
        <w:rPr>
          <w:rFonts w:ascii="Times New Roman" w:hAnsi="Times New Roman"/>
          <w:bCs/>
          <w:i/>
          <w:iCs/>
          <w:color w:val="000000"/>
          <w:sz w:val="20"/>
          <w:szCs w:val="20"/>
        </w:rPr>
        <w:t>Vốn có quyền biểu quyết</w:t>
      </w:r>
      <w:r w:rsidRPr="001C462D">
        <w:rPr>
          <w:rFonts w:ascii="Times New Roman" w:hAnsi="Times New Roman"/>
          <w:bCs/>
          <w:color w:val="000000"/>
          <w:sz w:val="20"/>
          <w:szCs w:val="20"/>
        </w:rPr>
        <w:t>” là phần vốn góp hoặc cổ phần, theo đó người sở hữu có quyền biểu quyết về những vấn đề thuộc thẩm quyền quyết định của Đại hội đồng cổ đông.</w:t>
      </w:r>
    </w:p>
    <w:p w14:paraId="4EBE526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21. “</w:t>
      </w:r>
      <w:r w:rsidRPr="001C462D">
        <w:rPr>
          <w:rFonts w:ascii="Times New Roman" w:hAnsi="Times New Roman"/>
          <w:bCs/>
          <w:i/>
          <w:iCs/>
          <w:color w:val="000000"/>
          <w:sz w:val="20"/>
          <w:szCs w:val="20"/>
        </w:rPr>
        <w:t>Cổ phần đã bán</w:t>
      </w:r>
      <w:r w:rsidRPr="001C462D">
        <w:rPr>
          <w:rFonts w:ascii="Times New Roman" w:hAnsi="Times New Roman"/>
          <w:bCs/>
          <w:color w:val="000000"/>
          <w:sz w:val="20"/>
          <w:szCs w:val="20"/>
        </w:rPr>
        <w:t>” là cổ phần được quyền chào bán đã được các cổ đông thanh toán đủ cho Petrolimex. Khi đăng ký thành lập doanh nghiệp, cổ phần đã bán là tổng số cổ phần các loại đã được đăng ký mua.</w:t>
      </w:r>
    </w:p>
    <w:p w14:paraId="766C58B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22. “</w:t>
      </w:r>
      <w:r w:rsidRPr="001C462D">
        <w:rPr>
          <w:rFonts w:ascii="Times New Roman" w:hAnsi="Times New Roman"/>
          <w:bCs/>
          <w:i/>
          <w:iCs/>
          <w:color w:val="000000"/>
          <w:sz w:val="20"/>
          <w:szCs w:val="20"/>
        </w:rPr>
        <w:t>Cổ phần được quyền chào bán của Petrolimex</w:t>
      </w:r>
      <w:r w:rsidRPr="001C462D">
        <w:rPr>
          <w:rFonts w:ascii="Times New Roman" w:hAnsi="Times New Roman"/>
          <w:bCs/>
          <w:color w:val="000000"/>
          <w:sz w:val="20"/>
          <w:szCs w:val="20"/>
        </w:rPr>
        <w:t>” là tổng số cổ phần các loại mà Đại hội đồng cổ đông quyết định sẽ chào bán để huy động vốn.</w:t>
      </w:r>
    </w:p>
    <w:p w14:paraId="359444C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23. “</w:t>
      </w:r>
      <w:r w:rsidRPr="001C462D">
        <w:rPr>
          <w:rFonts w:ascii="Times New Roman" w:hAnsi="Times New Roman"/>
          <w:bCs/>
          <w:i/>
          <w:iCs/>
          <w:color w:val="000000"/>
          <w:sz w:val="20"/>
          <w:szCs w:val="20"/>
        </w:rPr>
        <w:t>Cổ phần chưa bán</w:t>
      </w:r>
      <w:r w:rsidRPr="001C462D">
        <w:rPr>
          <w:rFonts w:ascii="Times New Roman" w:hAnsi="Times New Roman"/>
          <w:bCs/>
          <w:color w:val="000000"/>
          <w:sz w:val="20"/>
          <w:szCs w:val="20"/>
        </w:rPr>
        <w:t>” là cổ phần được quyền chào bán và chưa được thanh toán cho Petrolimex.</w:t>
      </w:r>
    </w:p>
    <w:p w14:paraId="141ED66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24. “</w:t>
      </w:r>
      <w:r w:rsidRPr="001C462D">
        <w:rPr>
          <w:rFonts w:ascii="Times New Roman" w:hAnsi="Times New Roman"/>
          <w:bCs/>
          <w:i/>
          <w:iCs/>
          <w:color w:val="000000"/>
          <w:sz w:val="20"/>
          <w:szCs w:val="20"/>
        </w:rPr>
        <w:t>Cổ phiếu</w:t>
      </w:r>
      <w:r w:rsidRPr="001C462D">
        <w:rPr>
          <w:rFonts w:ascii="Times New Roman" w:hAnsi="Times New Roman"/>
          <w:bCs/>
          <w:color w:val="000000"/>
          <w:sz w:val="20"/>
          <w:szCs w:val="20"/>
        </w:rPr>
        <w:t>” là chứng chỉ do Petrolimex phát hành, bút toán ghi sổ hoặc dữ liệu điện tử xác nhận quyền sở hữu một hoặc một số cổ phần của Petrolimex.</w:t>
      </w:r>
    </w:p>
    <w:p w14:paraId="7E1477B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25. “</w:t>
      </w:r>
      <w:r w:rsidRPr="001C462D">
        <w:rPr>
          <w:rFonts w:ascii="Times New Roman" w:hAnsi="Times New Roman"/>
          <w:bCs/>
          <w:i/>
          <w:iCs/>
          <w:color w:val="000000"/>
          <w:sz w:val="20"/>
          <w:szCs w:val="20"/>
        </w:rPr>
        <w:t>Chào bán cổ phần</w:t>
      </w:r>
      <w:r w:rsidRPr="001C462D">
        <w:rPr>
          <w:rFonts w:ascii="Times New Roman" w:hAnsi="Times New Roman"/>
          <w:bCs/>
          <w:color w:val="000000"/>
          <w:sz w:val="20"/>
          <w:szCs w:val="20"/>
        </w:rPr>
        <w:t>” là việc Petrolimex tăng thêm số lượng cổ phần, loại cổ phần được quyền chào bán để tăng vốn điều lệ.</w:t>
      </w:r>
    </w:p>
    <w:p w14:paraId="7241DE8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26. “</w:t>
      </w:r>
      <w:r w:rsidRPr="001C462D">
        <w:rPr>
          <w:rFonts w:ascii="Times New Roman" w:hAnsi="Times New Roman"/>
          <w:bCs/>
          <w:i/>
          <w:iCs/>
          <w:color w:val="000000"/>
          <w:sz w:val="20"/>
          <w:szCs w:val="20"/>
        </w:rPr>
        <w:t>Chào bán cổ phần cho cổ đông hiện hữu</w:t>
      </w:r>
      <w:r w:rsidRPr="001C462D">
        <w:rPr>
          <w:rFonts w:ascii="Times New Roman" w:hAnsi="Times New Roman"/>
          <w:bCs/>
          <w:color w:val="000000"/>
          <w:sz w:val="20"/>
          <w:szCs w:val="20"/>
        </w:rPr>
        <w:t>” là trường hợp Petrolimex tăng thêm số lượng cổ phần, loại cổ phần được quyền chào bán và bán toàn bộ số cổ phần đó cho tất cả cổ đông theo tỷ lệ sở hữu cổ phần hiện có của họ tại Petrolimex.</w:t>
      </w:r>
    </w:p>
    <w:p w14:paraId="6402D7A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27. “</w:t>
      </w:r>
      <w:r w:rsidRPr="001C462D">
        <w:rPr>
          <w:rFonts w:ascii="Times New Roman" w:hAnsi="Times New Roman"/>
          <w:bCs/>
          <w:i/>
          <w:iCs/>
          <w:color w:val="000000"/>
          <w:sz w:val="20"/>
          <w:szCs w:val="20"/>
        </w:rPr>
        <w:t>Sở giao dịch chứng khoán</w:t>
      </w:r>
      <w:r w:rsidRPr="001C462D">
        <w:rPr>
          <w:rFonts w:ascii="Times New Roman" w:hAnsi="Times New Roman"/>
          <w:bCs/>
          <w:color w:val="000000"/>
          <w:sz w:val="20"/>
          <w:szCs w:val="20"/>
        </w:rPr>
        <w:t>” là Sở giao dịch chứng khoán Việt Nam và các công ty con.</w:t>
      </w:r>
    </w:p>
    <w:p w14:paraId="5C18103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Trong Điều lệ này, các tham chiếu tới một hoặc một số quy định hoặc văn bản khác sẽ bao gồm cả những sửa đổi hoặc văn bản thay thế chúng. Các tiêu đề (Chương, Điều của Điều lệ này) được sử dụng nhằm thuận tiện cho việc hiểu nội dung và không ảnh hưởng tới nội dung của Điều lệ này.</w:t>
      </w:r>
    </w:p>
    <w:p w14:paraId="33C2A4CE" w14:textId="77777777" w:rsidR="00E95E0B" w:rsidRPr="001C462D" w:rsidRDefault="00E95E0B" w:rsidP="00AE5DF6">
      <w:pPr>
        <w:spacing w:after="0" w:line="240" w:lineRule="auto"/>
        <w:jc w:val="center"/>
        <w:rPr>
          <w:rFonts w:ascii="Times New Roman" w:hAnsi="Times New Roman"/>
          <w:bCs/>
          <w:color w:val="000000"/>
          <w:sz w:val="20"/>
          <w:szCs w:val="20"/>
        </w:rPr>
      </w:pPr>
    </w:p>
    <w:p w14:paraId="54A9E50A" w14:textId="77777777" w:rsidR="00B216EA" w:rsidRPr="001C462D" w:rsidRDefault="0075307B" w:rsidP="00AE5DF6">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Mục 2. Tên, hình thức, trụ sở, chi nhánh, văn phòng đại diện, địa điể</w:t>
      </w:r>
      <w:r w:rsidR="00B216EA" w:rsidRPr="001C462D">
        <w:rPr>
          <w:rFonts w:ascii="Times New Roman" w:hAnsi="Times New Roman"/>
          <w:b/>
          <w:color w:val="000000"/>
          <w:sz w:val="20"/>
          <w:szCs w:val="20"/>
        </w:rPr>
        <w:t>m kinh doanh,</w:t>
      </w:r>
    </w:p>
    <w:p w14:paraId="2231D835" w14:textId="14C49171" w:rsidR="0075307B" w:rsidRPr="001C462D" w:rsidRDefault="0075307B" w:rsidP="00AE5DF6">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lastRenderedPageBreak/>
        <w:t>thời hạn hoạt động và người đại diện theo pháp luật của Petrolimex</w:t>
      </w:r>
    </w:p>
    <w:p w14:paraId="25CD0DBC" w14:textId="77777777" w:rsidR="00E95E0B" w:rsidRPr="001C462D" w:rsidRDefault="00E95E0B" w:rsidP="00AE5DF6">
      <w:pPr>
        <w:spacing w:after="0" w:line="240" w:lineRule="auto"/>
        <w:jc w:val="center"/>
        <w:rPr>
          <w:rFonts w:ascii="Times New Roman" w:hAnsi="Times New Roman"/>
          <w:b/>
          <w:color w:val="000000"/>
          <w:sz w:val="20"/>
          <w:szCs w:val="20"/>
        </w:rPr>
      </w:pPr>
    </w:p>
    <w:p w14:paraId="6D4029C4" w14:textId="77777777" w:rsidR="0075307B" w:rsidRPr="001C462D" w:rsidRDefault="0075307B" w:rsidP="00B216EA">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2. Tên, hình thức, trụ sở, chi nhánh, văn phòng đại diện, địa điểm kinh doanh và thời hạn hoạt động của Petrolimex</w:t>
      </w:r>
    </w:p>
    <w:p w14:paraId="518F2D1A"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1. Tên doanh nghiệp: </w:t>
      </w:r>
    </w:p>
    <w:p w14:paraId="7CC223AC"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Tên viết bằng tiếng Việt: TẬP ĐOÀN XĂNG DẦU VIỆT NAM</w:t>
      </w:r>
    </w:p>
    <w:p w14:paraId="3EDF6689"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b) Tên viết bằng tiếng Anh: VIETNAM NATIONAL PETROLEUM GROUP </w:t>
      </w:r>
    </w:p>
    <w:p w14:paraId="1B6D62B9"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Tên giao dịch: TẬP ĐOÀN XĂNG DẦU VIỆT NAM</w:t>
      </w:r>
    </w:p>
    <w:p w14:paraId="4E711B96"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Tên viết tắt: PETROLIMEX</w:t>
      </w:r>
    </w:p>
    <w:p w14:paraId="643C352A" w14:textId="7C9B29C3"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Biểu tượng:</w:t>
      </w:r>
    </w:p>
    <w:p w14:paraId="387797CB" w14:textId="4677494D" w:rsidR="00E95E0B" w:rsidRPr="001C462D" w:rsidRDefault="0055658D" w:rsidP="00B216EA">
      <w:pPr>
        <w:jc w:val="center"/>
        <w:rPr>
          <w:rFonts w:ascii="Times New Roman" w:hAnsi="Times New Roman"/>
          <w:bCs/>
          <w:color w:val="000000"/>
        </w:rPr>
      </w:pPr>
      <w:r w:rsidRPr="001C462D">
        <w:rPr>
          <w:rFonts w:ascii="Times New Roman" w:hAnsi="Times New Roman"/>
          <w:noProof/>
        </w:rPr>
        <w:drawing>
          <wp:inline distT="0" distB="0" distL="0" distR="0" wp14:anchorId="6943D9C0" wp14:editId="443C12B6">
            <wp:extent cx="803081" cy="683019"/>
            <wp:effectExtent l="0" t="0" r="0" b="3175"/>
            <wp:docPr id="1752442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442833" name=""/>
                    <pic:cNvPicPr/>
                  </pic:nvPicPr>
                  <pic:blipFill>
                    <a:blip r:embed="rId17"/>
                    <a:stretch>
                      <a:fillRect/>
                    </a:stretch>
                  </pic:blipFill>
                  <pic:spPr>
                    <a:xfrm>
                      <a:off x="0" y="0"/>
                      <a:ext cx="816782" cy="694672"/>
                    </a:xfrm>
                    <a:prstGeom prst="rect">
                      <a:avLst/>
                    </a:prstGeom>
                  </pic:spPr>
                </pic:pic>
              </a:graphicData>
            </a:graphic>
          </wp:inline>
        </w:drawing>
      </w:r>
    </w:p>
    <w:p w14:paraId="2A0CA38B"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Petrolimex là công ty cổ phần có tư cách pháp nhân phù hợp với pháp luật hiện hành của Việt Nam.</w:t>
      </w:r>
    </w:p>
    <w:p w14:paraId="41EAC33E"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Trụ sở đăng ký của Petrolimex:</w:t>
      </w:r>
    </w:p>
    <w:p w14:paraId="665100C1"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Địa chỉ: Số 1 Khâm Thiên, Quận Đống Đa, Thành phố Hà Nội, Việt Nam</w:t>
      </w:r>
    </w:p>
    <w:p w14:paraId="4C96E725" w14:textId="68B644FA"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Điện thoạ</w:t>
      </w:r>
      <w:r w:rsidR="00B216EA" w:rsidRPr="001C462D">
        <w:rPr>
          <w:rFonts w:ascii="Times New Roman" w:hAnsi="Times New Roman"/>
          <w:bCs/>
          <w:color w:val="000000"/>
          <w:sz w:val="20"/>
          <w:szCs w:val="20"/>
        </w:rPr>
        <w:t xml:space="preserve">i: </w:t>
      </w:r>
      <w:r w:rsidRPr="001C462D">
        <w:rPr>
          <w:rFonts w:ascii="Times New Roman" w:hAnsi="Times New Roman"/>
          <w:bCs/>
          <w:color w:val="000000"/>
          <w:sz w:val="20"/>
          <w:szCs w:val="20"/>
        </w:rPr>
        <w:t>(024) 3 851 2603</w:t>
      </w:r>
    </w:p>
    <w:p w14:paraId="542E5A05" w14:textId="51431DB6" w:rsidR="0075307B" w:rsidRPr="001C462D" w:rsidRDefault="00B216EA"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c)  Fax: </w:t>
      </w:r>
      <w:r w:rsidR="0075307B" w:rsidRPr="001C462D">
        <w:rPr>
          <w:rFonts w:ascii="Times New Roman" w:hAnsi="Times New Roman"/>
          <w:bCs/>
          <w:color w:val="000000"/>
          <w:sz w:val="20"/>
          <w:szCs w:val="20"/>
        </w:rPr>
        <w:t>(024) 3 851 9203</w:t>
      </w:r>
    </w:p>
    <w:p w14:paraId="11405B05" w14:textId="7C84C08C" w:rsidR="0075307B" w:rsidRPr="001C462D" w:rsidRDefault="00B216EA"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d) Website: </w:t>
      </w:r>
      <w:hyperlink r:id="rId18" w:history="1">
        <w:r w:rsidR="00533222" w:rsidRPr="001C462D">
          <w:rPr>
            <w:rStyle w:val="Hyperlink"/>
            <w:rFonts w:ascii="Times New Roman" w:hAnsi="Times New Roman"/>
            <w:bCs/>
            <w:sz w:val="20"/>
            <w:szCs w:val="20"/>
          </w:rPr>
          <w:t>www.petrolimex.com.vn</w:t>
        </w:r>
      </w:hyperlink>
      <w:r w:rsidR="00533222" w:rsidRPr="001C462D">
        <w:rPr>
          <w:rFonts w:ascii="Times New Roman" w:hAnsi="Times New Roman"/>
          <w:bCs/>
          <w:color w:val="000000"/>
          <w:sz w:val="20"/>
          <w:szCs w:val="20"/>
        </w:rPr>
        <w:t xml:space="preserve"> </w:t>
      </w:r>
    </w:p>
    <w:p w14:paraId="6CF08330"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Chi nhánh, Văn phòng đại diện:</w:t>
      </w:r>
    </w:p>
    <w:p w14:paraId="61E5C75D"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Petrolimex có thể thành lập chi nhánh và văn phòng đại diện tại địa bàn kinh doanh là lãnh thổ Việt Nam hay nước ngoài để thực hiện các mục tiêu hoạt động của Petrolimex phù hợp với Nghị quyết của Hội đồng quản trị và trong phạm vi luật pháp cho phép.</w:t>
      </w:r>
    </w:p>
    <w:p w14:paraId="6C14E13D"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Trừ trường hợp giải thể trước thời hạn theo khoản 2 Điều 57 của Điều lệ này, thời hạn hoạt động của Petrolimex sẽ bắt đầu từ ngày thành lập và là vô thời hạn kể từ ngày thành lập.</w:t>
      </w:r>
    </w:p>
    <w:p w14:paraId="7811C722" w14:textId="77777777" w:rsidR="0075307B" w:rsidRPr="001C462D" w:rsidRDefault="0075307B" w:rsidP="00B216EA">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3. Người đại diện theo pháp luật của Petrolimex</w:t>
      </w:r>
    </w:p>
    <w:p w14:paraId="5D116BCB"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1. Người đại diện theo pháp luật của Petrolimex là cá nhân đại diện cho Petrolimex thực hiện các quyền và nghĩa vụ phát sinh từ giao dịch của Petrolimex, đại diện cho Petrolimex với tư cách người yêu cầu giải quyết việc dân sự, nguyên đơn, bị đơn, người có quyền lợi, nghĩa vụ liên quan trước Trọng tài, Tòa án và các quyền, nghĩa vụ khác theo quy định của pháp luật. </w:t>
      </w:r>
    </w:p>
    <w:p w14:paraId="0061421C"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Petrolimex có 2 người đại diện theo pháp luật, bao gồm:</w:t>
      </w:r>
    </w:p>
    <w:p w14:paraId="2E31ED36"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Chủ tịch Hội đồng quản trị;</w:t>
      </w:r>
    </w:p>
    <w:p w14:paraId="4C65FD92"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Tổng giám đốc.</w:t>
      </w:r>
    </w:p>
    <w:p w14:paraId="7FBDA0CD"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3. Quyền hạn và nghĩa vụ của người đại diện theo pháp luật </w:t>
      </w:r>
    </w:p>
    <w:p w14:paraId="28CEE5B7"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Chủ tịch Hội đồng quản trị đại diện cho Petrolimex thực hiện các quyền và nghĩa vụ phát sinh từ giao dịch của Petrolimex, đại diện cho Petrolimex với tư cách người yêu cầu giải quyết việc dân sự, nguyên đơn, bị đơn, người có quyền lợi, nghĩa vụ liên quan trước Trọng tài, Tòa án và các quyền và nghĩa vụ khác trên các lĩnh vực thuộc thẩm quyền của Chủ tịch Hội đồng quản trị, của Hội đồng quản trị Petrolimex theo quy định của pháp luật.</w:t>
      </w:r>
    </w:p>
    <w:p w14:paraId="244F6018"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Tổng giám đốc đại diện cho Petrolimex thực hiện các quyền và nghĩa vụ phát sinh từ giao dịch của Petrolimex, đại diện cho Petrolimex với tư cách người yêu cầu giải quyết việc dân sự, nguyên đơn, bị đơn, người có quyền lợi, nghĩa vụ liên quan trước Trọng tài, Tòa án và các quyền và nghĩa vụ khác trên các lĩnh vực thuộc thẩm quyền quyết định của Tổng giám đốc điều hành theo quy định của pháp luật.</w:t>
      </w:r>
    </w:p>
    <w:p w14:paraId="14263E8E"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Quyền hạn và nghĩa vụ của từng người đại diện theo pháp luật được quy định cụ thể trong các quy chế quản trị nội bộ của Petrolimex.</w:t>
      </w:r>
    </w:p>
    <w:p w14:paraId="1A3A8C27"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4. Người đại diện theo pháp luật của Petrolimex có trách nhiệm sau đây:</w:t>
      </w:r>
    </w:p>
    <w:p w14:paraId="531F8158"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Thực hiện quyền và nghĩa vụ được giao một cách trung thực, cẩn trọng, tốt nhất nhằm bảo đảm lợi ích hợp pháp của Petrolimex;</w:t>
      </w:r>
    </w:p>
    <w:p w14:paraId="7AB1EA40"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Trung thành với lợi ích của Petrolimex; không lạm dụng địa vị, chức vụ và sử dụng thông tin, bí quyết, cơ hội kinh doanh, tài sản khác của Petrolimex để tư lợi hoặc phục vụ lợi ích của tổ chức, cá nhân khác;</w:t>
      </w:r>
    </w:p>
    <w:p w14:paraId="16749EED"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Thông báo kịp thời, đầy đủ, chính xác cho Petrolimex về doanh nghiệp mà mình, người có liên quan của mình làm chủ hoặc có cổ phần, phần vốn góp theo quy định của Luật Doanh nghiệp.</w:t>
      </w:r>
    </w:p>
    <w:p w14:paraId="13019F60"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Người đại diện theo pháp luật của Petrolimex chịu trách nhiệm cá nhân đối với những thiệt hại cho Petrolimex do vi phạm trách nhiệm quy định tại khoản 4 Điều này.</w:t>
      </w:r>
    </w:p>
    <w:p w14:paraId="2DA94C54" w14:textId="77777777" w:rsidR="00E95E0B" w:rsidRPr="001C462D" w:rsidRDefault="00E95E0B" w:rsidP="00B216EA">
      <w:pPr>
        <w:spacing w:after="0" w:line="240" w:lineRule="auto"/>
        <w:jc w:val="center"/>
        <w:rPr>
          <w:rFonts w:ascii="Times New Roman" w:hAnsi="Times New Roman"/>
          <w:b/>
          <w:color w:val="000000"/>
          <w:sz w:val="20"/>
          <w:szCs w:val="20"/>
        </w:rPr>
      </w:pPr>
    </w:p>
    <w:p w14:paraId="404BDEF8" w14:textId="575331C6" w:rsidR="0075307B"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Mục 3. Mục tiêu, phạm vi kinh doanh và hoạt động của Petrolimex</w:t>
      </w:r>
    </w:p>
    <w:p w14:paraId="403567F4" w14:textId="77777777" w:rsidR="00E95E0B" w:rsidRPr="001C462D" w:rsidRDefault="00E95E0B" w:rsidP="00B216EA">
      <w:pPr>
        <w:spacing w:after="0" w:line="240" w:lineRule="auto"/>
        <w:jc w:val="center"/>
        <w:rPr>
          <w:rFonts w:ascii="Times New Roman" w:hAnsi="Times New Roman"/>
          <w:b/>
          <w:color w:val="000000"/>
          <w:sz w:val="20"/>
          <w:szCs w:val="20"/>
        </w:rPr>
      </w:pPr>
    </w:p>
    <w:p w14:paraId="39B5B9AB"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4. Mục tiêu hoạt động của Petrolimex</w:t>
      </w:r>
    </w:p>
    <w:p w14:paraId="0BA0AC57" w14:textId="678B3BEB" w:rsidR="009420F7" w:rsidRPr="001C462D" w:rsidRDefault="00150893" w:rsidP="00150893">
      <w:pPr>
        <w:spacing w:after="120" w:line="240" w:lineRule="auto"/>
        <w:ind w:left="720"/>
        <w:jc w:val="both"/>
        <w:rPr>
          <w:rFonts w:ascii="Times New Roman" w:hAnsi="Times New Roman"/>
          <w:bCs/>
          <w:color w:val="000000"/>
          <w:sz w:val="20"/>
          <w:szCs w:val="20"/>
        </w:rPr>
      </w:pPr>
      <w:r w:rsidRPr="001C462D">
        <w:rPr>
          <w:rFonts w:ascii="Times New Roman" w:hAnsi="Times New Roman"/>
          <w:bCs/>
          <w:color w:val="000000"/>
          <w:sz w:val="20"/>
          <w:szCs w:val="20"/>
        </w:rPr>
        <w:t xml:space="preserve">1. </w:t>
      </w:r>
      <w:r w:rsidR="009420F7" w:rsidRPr="001C462D">
        <w:rPr>
          <w:rFonts w:ascii="Times New Roman" w:hAnsi="Times New Roman"/>
          <w:bCs/>
          <w:color w:val="000000"/>
          <w:sz w:val="20"/>
          <w:szCs w:val="20"/>
        </w:rPr>
        <w:t xml:space="preserve">Ngành, nghề kinh doanh của Petrolimex: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7372"/>
        <w:gridCol w:w="1003"/>
      </w:tblGrid>
      <w:tr w:rsidR="0085662E" w:rsidRPr="001C462D" w14:paraId="46AAAD9E" w14:textId="77777777" w:rsidTr="00B216EA">
        <w:trPr>
          <w:cantSplit/>
          <w:trHeight w:val="20"/>
        </w:trPr>
        <w:tc>
          <w:tcPr>
            <w:tcW w:w="356" w:type="pct"/>
            <w:shd w:val="clear" w:color="auto" w:fill="auto"/>
            <w:vAlign w:val="center"/>
          </w:tcPr>
          <w:p w14:paraId="2E004991" w14:textId="77777777" w:rsidR="0085662E" w:rsidRPr="001C462D" w:rsidRDefault="0085662E" w:rsidP="000F43A9">
            <w:pPr>
              <w:spacing w:after="0" w:line="240" w:lineRule="auto"/>
              <w:jc w:val="center"/>
              <w:rPr>
                <w:rFonts w:ascii="Times New Roman" w:hAnsi="Times New Roman"/>
                <w:b/>
                <w:bCs/>
                <w:iCs/>
                <w:sz w:val="20"/>
                <w:szCs w:val="20"/>
              </w:rPr>
            </w:pPr>
            <w:r w:rsidRPr="001C462D">
              <w:rPr>
                <w:rFonts w:ascii="Times New Roman" w:hAnsi="Times New Roman"/>
                <w:b/>
                <w:bCs/>
                <w:iCs/>
                <w:sz w:val="20"/>
                <w:szCs w:val="20"/>
              </w:rPr>
              <w:t>STT</w:t>
            </w:r>
          </w:p>
        </w:tc>
        <w:tc>
          <w:tcPr>
            <w:tcW w:w="4088" w:type="pct"/>
            <w:shd w:val="clear" w:color="auto" w:fill="auto"/>
            <w:vAlign w:val="center"/>
          </w:tcPr>
          <w:p w14:paraId="5C130FD9" w14:textId="77777777" w:rsidR="0085662E" w:rsidRPr="001C462D" w:rsidRDefault="0085662E" w:rsidP="000F43A9">
            <w:pPr>
              <w:spacing w:after="0" w:line="240" w:lineRule="auto"/>
              <w:jc w:val="center"/>
              <w:rPr>
                <w:rFonts w:ascii="Times New Roman" w:hAnsi="Times New Roman"/>
                <w:b/>
                <w:bCs/>
                <w:iCs/>
                <w:sz w:val="20"/>
                <w:szCs w:val="20"/>
              </w:rPr>
            </w:pPr>
            <w:r w:rsidRPr="001C462D">
              <w:rPr>
                <w:rFonts w:ascii="Times New Roman" w:hAnsi="Times New Roman"/>
                <w:b/>
                <w:bCs/>
                <w:iCs/>
                <w:sz w:val="20"/>
                <w:szCs w:val="20"/>
              </w:rPr>
              <w:t>Tên ngành</w:t>
            </w:r>
          </w:p>
        </w:tc>
        <w:tc>
          <w:tcPr>
            <w:tcW w:w="556" w:type="pct"/>
            <w:shd w:val="clear" w:color="auto" w:fill="auto"/>
            <w:vAlign w:val="center"/>
          </w:tcPr>
          <w:p w14:paraId="6253DF4E" w14:textId="77777777" w:rsidR="0085662E" w:rsidRPr="001C462D" w:rsidRDefault="0085662E" w:rsidP="000F43A9">
            <w:pPr>
              <w:spacing w:after="0" w:line="240" w:lineRule="auto"/>
              <w:jc w:val="center"/>
              <w:rPr>
                <w:rFonts w:ascii="Times New Roman" w:hAnsi="Times New Roman"/>
                <w:b/>
                <w:bCs/>
                <w:iCs/>
                <w:sz w:val="20"/>
                <w:szCs w:val="20"/>
              </w:rPr>
            </w:pPr>
            <w:r w:rsidRPr="001C462D">
              <w:rPr>
                <w:rFonts w:ascii="Times New Roman" w:hAnsi="Times New Roman"/>
                <w:b/>
                <w:bCs/>
                <w:iCs/>
                <w:sz w:val="20"/>
                <w:szCs w:val="20"/>
              </w:rPr>
              <w:t>Mã ngành</w:t>
            </w:r>
          </w:p>
        </w:tc>
      </w:tr>
      <w:tr w:rsidR="0085662E" w:rsidRPr="001C462D" w14:paraId="1A8AF24A" w14:textId="77777777" w:rsidTr="00B216EA">
        <w:trPr>
          <w:cantSplit/>
          <w:trHeight w:val="20"/>
        </w:trPr>
        <w:tc>
          <w:tcPr>
            <w:tcW w:w="356" w:type="pct"/>
            <w:shd w:val="clear" w:color="auto" w:fill="auto"/>
            <w:vAlign w:val="center"/>
          </w:tcPr>
          <w:p w14:paraId="1CD37106"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1</w:t>
            </w:r>
          </w:p>
        </w:tc>
        <w:tc>
          <w:tcPr>
            <w:tcW w:w="4088" w:type="pct"/>
            <w:shd w:val="clear" w:color="auto" w:fill="auto"/>
            <w:vAlign w:val="center"/>
          </w:tcPr>
          <w:p w14:paraId="3168D44C" w14:textId="77777777" w:rsidR="0085662E" w:rsidRPr="001C462D" w:rsidRDefault="0085662E" w:rsidP="000F43A9">
            <w:pPr>
              <w:spacing w:after="0" w:line="240" w:lineRule="auto"/>
              <w:rPr>
                <w:rFonts w:ascii="Times New Roman" w:hAnsi="Times New Roman"/>
                <w:b/>
                <w:iCs/>
                <w:sz w:val="20"/>
                <w:szCs w:val="20"/>
              </w:rPr>
            </w:pPr>
            <w:r w:rsidRPr="001C462D">
              <w:rPr>
                <w:rFonts w:ascii="Times New Roman" w:hAnsi="Times New Roman"/>
                <w:b/>
                <w:iCs/>
                <w:sz w:val="20"/>
                <w:szCs w:val="20"/>
              </w:rPr>
              <w:t>Bán buôn nhiên liệu rắn, lỏng, khí và các sản phẩm liên quan</w:t>
            </w:r>
          </w:p>
          <w:p w14:paraId="76A3B8DC" w14:textId="09459E50" w:rsidR="00684402" w:rsidRPr="001C462D" w:rsidRDefault="00A127B4" w:rsidP="000F43A9">
            <w:pPr>
              <w:spacing w:after="0" w:line="240" w:lineRule="auto"/>
              <w:rPr>
                <w:rFonts w:ascii="Times New Roman" w:hAnsi="Times New Roman"/>
                <w:bCs/>
                <w:i/>
                <w:sz w:val="20"/>
                <w:szCs w:val="20"/>
              </w:rPr>
            </w:pPr>
            <w:r w:rsidRPr="001C462D">
              <w:rPr>
                <w:rFonts w:ascii="Times New Roman" w:hAnsi="Times New Roman"/>
                <w:bCs/>
                <w:i/>
                <w:sz w:val="20"/>
                <w:szCs w:val="20"/>
              </w:rPr>
              <w:t>Chi tiết: Phân phối bán buôn xăng dầu, xăng dầu hàng không, nhiên liệu bay,</w:t>
            </w:r>
            <w:r w:rsidR="00A16571" w:rsidRPr="001C462D">
              <w:rPr>
                <w:rFonts w:ascii="Times New Roman" w:hAnsi="Times New Roman"/>
                <w:bCs/>
                <w:i/>
                <w:sz w:val="20"/>
                <w:szCs w:val="20"/>
              </w:rPr>
              <w:t xml:space="preserve"> nhiên liệu SAF, nhiên liệu trong ngành hàng không, các sản phẩm khí khô</w:t>
            </w:r>
            <w:r w:rsidR="00BC0644" w:rsidRPr="001C462D">
              <w:rPr>
                <w:rFonts w:ascii="Times New Roman" w:hAnsi="Times New Roman"/>
                <w:bCs/>
                <w:i/>
                <w:sz w:val="20"/>
                <w:szCs w:val="20"/>
              </w:rPr>
              <w:t>, khí LNG, CNG, LPG, Condensate,… và các sản phẩm năng lượng khác.</w:t>
            </w:r>
          </w:p>
        </w:tc>
        <w:tc>
          <w:tcPr>
            <w:tcW w:w="556" w:type="pct"/>
            <w:shd w:val="clear" w:color="auto" w:fill="auto"/>
            <w:vAlign w:val="center"/>
          </w:tcPr>
          <w:p w14:paraId="01F7CD48" w14:textId="77777777" w:rsidR="0085662E" w:rsidRPr="001C462D" w:rsidRDefault="0085662E" w:rsidP="000F43A9">
            <w:pPr>
              <w:spacing w:after="0" w:line="240" w:lineRule="auto"/>
              <w:jc w:val="center"/>
              <w:rPr>
                <w:rFonts w:ascii="Times New Roman" w:hAnsi="Times New Roman"/>
                <w:b/>
                <w:iCs/>
                <w:sz w:val="20"/>
                <w:szCs w:val="20"/>
              </w:rPr>
            </w:pPr>
            <w:r w:rsidRPr="001C462D">
              <w:rPr>
                <w:rFonts w:ascii="Times New Roman" w:hAnsi="Times New Roman"/>
                <w:b/>
                <w:iCs/>
                <w:sz w:val="20"/>
                <w:szCs w:val="20"/>
              </w:rPr>
              <w:t>4661 (Chính)</w:t>
            </w:r>
          </w:p>
        </w:tc>
      </w:tr>
      <w:tr w:rsidR="0085662E" w:rsidRPr="001C462D" w14:paraId="48430810" w14:textId="77777777" w:rsidTr="00B216EA">
        <w:trPr>
          <w:cantSplit/>
          <w:trHeight w:val="20"/>
        </w:trPr>
        <w:tc>
          <w:tcPr>
            <w:tcW w:w="356" w:type="pct"/>
            <w:shd w:val="clear" w:color="auto" w:fill="auto"/>
            <w:vAlign w:val="center"/>
          </w:tcPr>
          <w:p w14:paraId="5F7DBE06"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2</w:t>
            </w:r>
          </w:p>
        </w:tc>
        <w:tc>
          <w:tcPr>
            <w:tcW w:w="4088" w:type="pct"/>
            <w:shd w:val="clear" w:color="auto" w:fill="auto"/>
            <w:vAlign w:val="center"/>
          </w:tcPr>
          <w:p w14:paraId="75EFE569"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Hoạt động dịch vụ hỗ trợ khác liên quan đến vận tải</w:t>
            </w:r>
          </w:p>
        </w:tc>
        <w:tc>
          <w:tcPr>
            <w:tcW w:w="556" w:type="pct"/>
            <w:shd w:val="clear" w:color="auto" w:fill="auto"/>
            <w:vAlign w:val="center"/>
          </w:tcPr>
          <w:p w14:paraId="0F40E94E"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5229</w:t>
            </w:r>
          </w:p>
        </w:tc>
      </w:tr>
      <w:tr w:rsidR="0085662E" w:rsidRPr="001C462D" w14:paraId="77454080" w14:textId="77777777" w:rsidTr="00B216EA">
        <w:trPr>
          <w:cantSplit/>
          <w:trHeight w:val="20"/>
        </w:trPr>
        <w:tc>
          <w:tcPr>
            <w:tcW w:w="356" w:type="pct"/>
            <w:shd w:val="clear" w:color="auto" w:fill="auto"/>
            <w:vAlign w:val="center"/>
          </w:tcPr>
          <w:p w14:paraId="4E992687"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3</w:t>
            </w:r>
          </w:p>
        </w:tc>
        <w:tc>
          <w:tcPr>
            <w:tcW w:w="4088" w:type="pct"/>
            <w:shd w:val="clear" w:color="auto" w:fill="auto"/>
            <w:vAlign w:val="center"/>
          </w:tcPr>
          <w:p w14:paraId="6467E547"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Hoạt động dịch vụ hỗ trợ trực tiếp cho vận tải đường thủy</w:t>
            </w:r>
          </w:p>
          <w:p w14:paraId="00D3C5A4" w14:textId="77777777" w:rsidR="0085662E" w:rsidRPr="001C462D" w:rsidRDefault="0085662E" w:rsidP="000F43A9">
            <w:pPr>
              <w:spacing w:after="0" w:line="240" w:lineRule="auto"/>
              <w:rPr>
                <w:rFonts w:ascii="Times New Roman" w:hAnsi="Times New Roman"/>
                <w:i/>
                <w:iCs/>
                <w:sz w:val="20"/>
                <w:szCs w:val="20"/>
              </w:rPr>
            </w:pPr>
            <w:r w:rsidRPr="001C462D">
              <w:rPr>
                <w:rFonts w:ascii="Times New Roman" w:hAnsi="Times New Roman"/>
                <w:i/>
                <w:iCs/>
                <w:sz w:val="20"/>
                <w:szCs w:val="20"/>
              </w:rPr>
              <w:t>Chi tiết: Kinh doanh khai thác cảng dầu để nhập và xuất xăng dầu;</w:t>
            </w:r>
          </w:p>
        </w:tc>
        <w:tc>
          <w:tcPr>
            <w:tcW w:w="556" w:type="pct"/>
            <w:shd w:val="clear" w:color="auto" w:fill="auto"/>
            <w:vAlign w:val="center"/>
          </w:tcPr>
          <w:p w14:paraId="5751C6D2"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5222</w:t>
            </w:r>
          </w:p>
        </w:tc>
      </w:tr>
      <w:tr w:rsidR="0085662E" w:rsidRPr="001C462D" w14:paraId="5F5BD8ED" w14:textId="77777777" w:rsidTr="00B216EA">
        <w:trPr>
          <w:cantSplit/>
          <w:trHeight w:val="20"/>
        </w:trPr>
        <w:tc>
          <w:tcPr>
            <w:tcW w:w="356" w:type="pct"/>
            <w:shd w:val="clear" w:color="auto" w:fill="auto"/>
            <w:vAlign w:val="center"/>
          </w:tcPr>
          <w:p w14:paraId="36C86E7A"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4</w:t>
            </w:r>
          </w:p>
        </w:tc>
        <w:tc>
          <w:tcPr>
            <w:tcW w:w="4088" w:type="pct"/>
            <w:shd w:val="clear" w:color="auto" w:fill="auto"/>
            <w:vAlign w:val="center"/>
          </w:tcPr>
          <w:p w14:paraId="42432173"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Bán buôn máy móc, thiết bị và phụ tùng máy khác</w:t>
            </w:r>
          </w:p>
          <w:p w14:paraId="24671E88" w14:textId="77777777" w:rsidR="0085662E" w:rsidRPr="001C462D" w:rsidRDefault="0085662E" w:rsidP="000F43A9">
            <w:pPr>
              <w:spacing w:after="0" w:line="240" w:lineRule="auto"/>
              <w:rPr>
                <w:rFonts w:ascii="Times New Roman" w:hAnsi="Times New Roman"/>
                <w:i/>
                <w:sz w:val="20"/>
                <w:szCs w:val="20"/>
              </w:rPr>
            </w:pPr>
            <w:r w:rsidRPr="001C462D">
              <w:rPr>
                <w:rFonts w:ascii="Times New Roman" w:hAnsi="Times New Roman"/>
                <w:i/>
                <w:sz w:val="20"/>
                <w:szCs w:val="20"/>
              </w:rPr>
              <w:t xml:space="preserve">Chi tiết: </w:t>
            </w:r>
            <w:r w:rsidR="001B66EC" w:rsidRPr="001C462D">
              <w:rPr>
                <w:rFonts w:ascii="Times New Roman" w:hAnsi="Times New Roman"/>
                <w:i/>
                <w:sz w:val="20"/>
                <w:szCs w:val="20"/>
              </w:rPr>
              <w:t xml:space="preserve">- </w:t>
            </w:r>
            <w:r w:rsidRPr="001C462D">
              <w:rPr>
                <w:rFonts w:ascii="Times New Roman" w:hAnsi="Times New Roman"/>
                <w:i/>
                <w:sz w:val="20"/>
                <w:szCs w:val="20"/>
              </w:rPr>
              <w:t>Máy móc, thiết bị, phụ tùng phục vụ ngành xăng dầu và các ngành khác;</w:t>
            </w:r>
          </w:p>
          <w:p w14:paraId="230B1482" w14:textId="77777777" w:rsidR="008E1BBC" w:rsidRPr="001C462D" w:rsidRDefault="001B66EC" w:rsidP="000F43A9">
            <w:pPr>
              <w:spacing w:after="0" w:line="240" w:lineRule="auto"/>
              <w:rPr>
                <w:rFonts w:ascii="Times New Roman" w:hAnsi="Times New Roman"/>
                <w:i/>
                <w:sz w:val="20"/>
                <w:szCs w:val="20"/>
              </w:rPr>
            </w:pPr>
            <w:r w:rsidRPr="001C462D">
              <w:rPr>
                <w:rFonts w:ascii="Times New Roman" w:hAnsi="Times New Roman"/>
                <w:i/>
                <w:sz w:val="20"/>
                <w:szCs w:val="20"/>
              </w:rPr>
              <w:t xml:space="preserve">- </w:t>
            </w:r>
            <w:r w:rsidR="008E1BBC" w:rsidRPr="001C462D">
              <w:rPr>
                <w:rFonts w:ascii="Times New Roman" w:hAnsi="Times New Roman"/>
                <w:i/>
                <w:sz w:val="20"/>
                <w:szCs w:val="20"/>
              </w:rPr>
              <w:t>Bán buôn các thiết bị chuyên dụng để tồn trữ, phân phối hydrogen</w:t>
            </w:r>
          </w:p>
        </w:tc>
        <w:tc>
          <w:tcPr>
            <w:tcW w:w="556" w:type="pct"/>
            <w:shd w:val="clear" w:color="auto" w:fill="auto"/>
            <w:vAlign w:val="center"/>
          </w:tcPr>
          <w:p w14:paraId="7B1E958A"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4659</w:t>
            </w:r>
          </w:p>
        </w:tc>
      </w:tr>
      <w:tr w:rsidR="0085662E" w:rsidRPr="001C462D" w14:paraId="642C2D6B" w14:textId="77777777" w:rsidTr="00B216EA">
        <w:trPr>
          <w:cantSplit/>
          <w:trHeight w:val="20"/>
        </w:trPr>
        <w:tc>
          <w:tcPr>
            <w:tcW w:w="356" w:type="pct"/>
            <w:shd w:val="clear" w:color="auto" w:fill="auto"/>
            <w:vAlign w:val="center"/>
          </w:tcPr>
          <w:p w14:paraId="619DD76F"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5</w:t>
            </w:r>
          </w:p>
        </w:tc>
        <w:tc>
          <w:tcPr>
            <w:tcW w:w="4088" w:type="pct"/>
            <w:shd w:val="clear" w:color="auto" w:fill="auto"/>
            <w:vAlign w:val="center"/>
          </w:tcPr>
          <w:p w14:paraId="7F5EA745"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Xây dựng công trình thủy</w:t>
            </w:r>
          </w:p>
        </w:tc>
        <w:tc>
          <w:tcPr>
            <w:tcW w:w="556" w:type="pct"/>
            <w:shd w:val="clear" w:color="auto" w:fill="auto"/>
            <w:vAlign w:val="center"/>
          </w:tcPr>
          <w:p w14:paraId="6D43FC1F"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4291</w:t>
            </w:r>
          </w:p>
        </w:tc>
      </w:tr>
      <w:tr w:rsidR="0085662E" w:rsidRPr="001C462D" w14:paraId="600E7420" w14:textId="77777777" w:rsidTr="00B216EA">
        <w:trPr>
          <w:cantSplit/>
          <w:trHeight w:val="20"/>
        </w:trPr>
        <w:tc>
          <w:tcPr>
            <w:tcW w:w="356" w:type="pct"/>
            <w:shd w:val="clear" w:color="auto" w:fill="auto"/>
            <w:vAlign w:val="center"/>
          </w:tcPr>
          <w:p w14:paraId="0DD73AF7"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6</w:t>
            </w:r>
          </w:p>
        </w:tc>
        <w:tc>
          <w:tcPr>
            <w:tcW w:w="4088" w:type="pct"/>
            <w:shd w:val="clear" w:color="auto" w:fill="auto"/>
            <w:vAlign w:val="center"/>
          </w:tcPr>
          <w:p w14:paraId="14FDC816"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Xây dựng công trình khai khoáng</w:t>
            </w:r>
          </w:p>
        </w:tc>
        <w:tc>
          <w:tcPr>
            <w:tcW w:w="556" w:type="pct"/>
            <w:shd w:val="clear" w:color="auto" w:fill="auto"/>
            <w:vAlign w:val="center"/>
          </w:tcPr>
          <w:p w14:paraId="66F1A9DD"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4292</w:t>
            </w:r>
          </w:p>
        </w:tc>
      </w:tr>
      <w:tr w:rsidR="0085662E" w:rsidRPr="001C462D" w14:paraId="156DE7E9" w14:textId="77777777" w:rsidTr="00B216EA">
        <w:trPr>
          <w:cantSplit/>
          <w:trHeight w:val="20"/>
        </w:trPr>
        <w:tc>
          <w:tcPr>
            <w:tcW w:w="356" w:type="pct"/>
            <w:shd w:val="clear" w:color="auto" w:fill="auto"/>
            <w:vAlign w:val="center"/>
          </w:tcPr>
          <w:p w14:paraId="2589DE99"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7</w:t>
            </w:r>
          </w:p>
        </w:tc>
        <w:tc>
          <w:tcPr>
            <w:tcW w:w="4088" w:type="pct"/>
            <w:shd w:val="clear" w:color="auto" w:fill="auto"/>
            <w:vAlign w:val="center"/>
          </w:tcPr>
          <w:p w14:paraId="352D476F"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Xây dựng công trình chế biến, chế tạo</w:t>
            </w:r>
          </w:p>
          <w:p w14:paraId="251A3B7A" w14:textId="77777777" w:rsidR="009733B6" w:rsidRPr="001C462D" w:rsidRDefault="009733B6" w:rsidP="000F43A9">
            <w:pPr>
              <w:spacing w:after="0" w:line="240" w:lineRule="auto"/>
              <w:rPr>
                <w:rFonts w:ascii="Times New Roman" w:hAnsi="Times New Roman"/>
                <w:i/>
                <w:sz w:val="20"/>
                <w:szCs w:val="20"/>
              </w:rPr>
            </w:pPr>
            <w:r w:rsidRPr="001C462D">
              <w:rPr>
                <w:rFonts w:ascii="Times New Roman" w:hAnsi="Times New Roman"/>
                <w:i/>
                <w:sz w:val="20"/>
                <w:szCs w:val="20"/>
              </w:rPr>
              <w:t>Chi tiết: Xây dựng nhà máy sản xuất hoá chất hydro, nhiên liệu sinh học, nhiên liệu tổng hợp,…</w:t>
            </w:r>
          </w:p>
        </w:tc>
        <w:tc>
          <w:tcPr>
            <w:tcW w:w="556" w:type="pct"/>
            <w:shd w:val="clear" w:color="auto" w:fill="auto"/>
            <w:vAlign w:val="center"/>
          </w:tcPr>
          <w:p w14:paraId="7A687C1A"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4293</w:t>
            </w:r>
          </w:p>
        </w:tc>
      </w:tr>
      <w:tr w:rsidR="0085662E" w:rsidRPr="001C462D" w14:paraId="19217138" w14:textId="77777777" w:rsidTr="00B216EA">
        <w:trPr>
          <w:cantSplit/>
          <w:trHeight w:val="20"/>
        </w:trPr>
        <w:tc>
          <w:tcPr>
            <w:tcW w:w="356" w:type="pct"/>
            <w:shd w:val="clear" w:color="auto" w:fill="auto"/>
            <w:vAlign w:val="center"/>
          </w:tcPr>
          <w:p w14:paraId="34668FDD"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8</w:t>
            </w:r>
          </w:p>
        </w:tc>
        <w:tc>
          <w:tcPr>
            <w:tcW w:w="4088" w:type="pct"/>
            <w:shd w:val="clear" w:color="auto" w:fill="auto"/>
            <w:vAlign w:val="center"/>
          </w:tcPr>
          <w:p w14:paraId="5DA9F04B"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Xây dựng công trình kỹ thuật dân dụng khác</w:t>
            </w:r>
          </w:p>
          <w:p w14:paraId="5B74535F" w14:textId="77777777" w:rsidR="0085662E" w:rsidRPr="001C462D" w:rsidRDefault="0085662E" w:rsidP="000F43A9">
            <w:pPr>
              <w:spacing w:after="0" w:line="240" w:lineRule="auto"/>
              <w:rPr>
                <w:rFonts w:ascii="Times New Roman" w:hAnsi="Times New Roman"/>
                <w:i/>
                <w:iCs/>
                <w:sz w:val="20"/>
                <w:szCs w:val="20"/>
              </w:rPr>
            </w:pPr>
            <w:r w:rsidRPr="001C462D">
              <w:rPr>
                <w:rFonts w:ascii="Times New Roman" w:hAnsi="Times New Roman"/>
                <w:i/>
                <w:iCs/>
                <w:sz w:val="20"/>
                <w:szCs w:val="20"/>
              </w:rPr>
              <w:t>Chi tiết: Dịch vụ xây lắp, tu sửa, bảo quản các công trình xăng dầu, sản phẩm hóa dầu và công trình dân dụng;</w:t>
            </w:r>
          </w:p>
        </w:tc>
        <w:tc>
          <w:tcPr>
            <w:tcW w:w="556" w:type="pct"/>
            <w:shd w:val="clear" w:color="auto" w:fill="auto"/>
            <w:vAlign w:val="center"/>
          </w:tcPr>
          <w:p w14:paraId="18AF5375"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4299</w:t>
            </w:r>
          </w:p>
        </w:tc>
      </w:tr>
      <w:tr w:rsidR="0085662E" w:rsidRPr="001C462D" w14:paraId="1D5B1863" w14:textId="77777777" w:rsidTr="00B216EA">
        <w:trPr>
          <w:cantSplit/>
          <w:trHeight w:val="20"/>
        </w:trPr>
        <w:tc>
          <w:tcPr>
            <w:tcW w:w="356" w:type="pct"/>
            <w:shd w:val="clear" w:color="auto" w:fill="auto"/>
            <w:vAlign w:val="center"/>
          </w:tcPr>
          <w:p w14:paraId="33013049"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9</w:t>
            </w:r>
          </w:p>
        </w:tc>
        <w:tc>
          <w:tcPr>
            <w:tcW w:w="4088" w:type="pct"/>
            <w:shd w:val="clear" w:color="auto" w:fill="auto"/>
            <w:vAlign w:val="center"/>
          </w:tcPr>
          <w:p w14:paraId="4FA62A2C"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Sản xuất khác chưa được phân vào đâu</w:t>
            </w:r>
          </w:p>
          <w:p w14:paraId="34ACC907" w14:textId="355D922D" w:rsidR="00417387" w:rsidRPr="001C462D" w:rsidRDefault="0085662E" w:rsidP="00417387">
            <w:pPr>
              <w:spacing w:after="0" w:line="240" w:lineRule="auto"/>
              <w:rPr>
                <w:rFonts w:ascii="Times New Roman" w:hAnsi="Times New Roman"/>
                <w:i/>
                <w:iCs/>
                <w:sz w:val="20"/>
                <w:szCs w:val="20"/>
              </w:rPr>
            </w:pPr>
            <w:r w:rsidRPr="001C462D">
              <w:rPr>
                <w:rFonts w:ascii="Times New Roman" w:hAnsi="Times New Roman"/>
                <w:i/>
                <w:iCs/>
                <w:sz w:val="20"/>
                <w:szCs w:val="20"/>
              </w:rPr>
              <w:t xml:space="preserve">Chi tiết: </w:t>
            </w:r>
          </w:p>
          <w:p w14:paraId="61BD917A" w14:textId="7A196E37" w:rsidR="00417387" w:rsidRPr="001C462D" w:rsidRDefault="00417387" w:rsidP="00417387">
            <w:pPr>
              <w:spacing w:after="0" w:line="240" w:lineRule="auto"/>
              <w:rPr>
                <w:rFonts w:ascii="Times New Roman" w:hAnsi="Times New Roman"/>
                <w:i/>
                <w:sz w:val="20"/>
                <w:szCs w:val="20"/>
              </w:rPr>
            </w:pPr>
            <w:r w:rsidRPr="001C462D">
              <w:rPr>
                <w:rFonts w:ascii="Times New Roman" w:hAnsi="Times New Roman"/>
                <w:i/>
                <w:sz w:val="20"/>
                <w:szCs w:val="20"/>
              </w:rPr>
              <w:t>- Sản xuất xăng dầu, sản phẩm hóa dầu</w:t>
            </w:r>
            <w:r w:rsidR="00930B6D" w:rsidRPr="001C462D">
              <w:rPr>
                <w:rFonts w:ascii="Times New Roman" w:hAnsi="Times New Roman"/>
                <w:i/>
                <w:sz w:val="20"/>
                <w:szCs w:val="20"/>
              </w:rPr>
              <w:t xml:space="preserve"> và các sản phẩm liên quan</w:t>
            </w:r>
            <w:r w:rsidR="00F37F61" w:rsidRPr="001C462D">
              <w:rPr>
                <w:rFonts w:ascii="Times New Roman" w:hAnsi="Times New Roman"/>
                <w:i/>
                <w:sz w:val="20"/>
                <w:szCs w:val="20"/>
              </w:rPr>
              <w:t>;</w:t>
            </w:r>
          </w:p>
          <w:p w14:paraId="48B7C6B6" w14:textId="3CA63947" w:rsidR="0085662E" w:rsidRPr="001C462D" w:rsidRDefault="00930B6D" w:rsidP="000F43A9">
            <w:pPr>
              <w:spacing w:after="0" w:line="240" w:lineRule="auto"/>
              <w:rPr>
                <w:rFonts w:ascii="Times New Roman" w:hAnsi="Times New Roman"/>
                <w:i/>
                <w:sz w:val="20"/>
                <w:szCs w:val="20"/>
              </w:rPr>
            </w:pPr>
            <w:r w:rsidRPr="001C462D">
              <w:rPr>
                <w:rFonts w:ascii="Times New Roman" w:hAnsi="Times New Roman"/>
                <w:i/>
                <w:sz w:val="20"/>
                <w:szCs w:val="20"/>
              </w:rPr>
              <w:t>- Sản xuất năng lượng tái tạo, năng lượng mới, năng lượng xanh, sạch</w:t>
            </w:r>
            <w:r w:rsidR="00F37F61" w:rsidRPr="001C462D">
              <w:rPr>
                <w:rFonts w:ascii="Times New Roman" w:hAnsi="Times New Roman"/>
                <w:i/>
                <w:sz w:val="20"/>
                <w:szCs w:val="20"/>
              </w:rPr>
              <w:t>;</w:t>
            </w:r>
          </w:p>
          <w:p w14:paraId="11437A1F" w14:textId="4FF03807" w:rsidR="00930B6D" w:rsidRPr="001C462D" w:rsidRDefault="00930B6D" w:rsidP="000F43A9">
            <w:pPr>
              <w:spacing w:after="0" w:line="240" w:lineRule="auto"/>
              <w:rPr>
                <w:rFonts w:ascii="Times New Roman" w:hAnsi="Times New Roman"/>
                <w:i/>
                <w:sz w:val="20"/>
                <w:szCs w:val="20"/>
              </w:rPr>
            </w:pPr>
            <w:r w:rsidRPr="001C462D">
              <w:rPr>
                <w:rFonts w:ascii="Times New Roman" w:hAnsi="Times New Roman"/>
                <w:i/>
                <w:sz w:val="20"/>
                <w:szCs w:val="20"/>
              </w:rPr>
              <w:t xml:space="preserve">- </w:t>
            </w:r>
            <w:r w:rsidR="00790E59" w:rsidRPr="001C462D">
              <w:rPr>
                <w:rFonts w:ascii="Times New Roman" w:hAnsi="Times New Roman"/>
                <w:i/>
                <w:sz w:val="20"/>
                <w:szCs w:val="20"/>
              </w:rPr>
              <w:t>Sản xuất các thiết bị chuyên dụng để tồn trữ, phân phối hydrogen</w:t>
            </w:r>
            <w:r w:rsidR="00F37F61" w:rsidRPr="001C462D">
              <w:rPr>
                <w:rFonts w:ascii="Times New Roman" w:hAnsi="Times New Roman"/>
                <w:i/>
                <w:sz w:val="20"/>
                <w:szCs w:val="20"/>
              </w:rPr>
              <w:t>;</w:t>
            </w:r>
          </w:p>
          <w:p w14:paraId="63749399" w14:textId="5F15B3EE" w:rsidR="00790E59" w:rsidRPr="001C462D" w:rsidRDefault="00790E59" w:rsidP="000F43A9">
            <w:pPr>
              <w:spacing w:after="0" w:line="240" w:lineRule="auto"/>
              <w:rPr>
                <w:rFonts w:ascii="Times New Roman" w:hAnsi="Times New Roman"/>
                <w:i/>
                <w:sz w:val="20"/>
                <w:szCs w:val="20"/>
              </w:rPr>
            </w:pPr>
            <w:r w:rsidRPr="001C462D">
              <w:rPr>
                <w:rFonts w:ascii="Times New Roman" w:hAnsi="Times New Roman"/>
                <w:i/>
                <w:sz w:val="20"/>
                <w:szCs w:val="20"/>
              </w:rPr>
              <w:t xml:space="preserve">- </w:t>
            </w:r>
            <w:r w:rsidR="00F37F61" w:rsidRPr="001C462D">
              <w:rPr>
                <w:rFonts w:ascii="Times New Roman" w:hAnsi="Times New Roman"/>
                <w:i/>
                <w:sz w:val="20"/>
                <w:szCs w:val="20"/>
              </w:rPr>
              <w:t>Sản xuất vật tư, hóa chất, nguyên liệu, nhiên liệu, máy móc</w:t>
            </w:r>
            <w:r w:rsidR="00F30379" w:rsidRPr="001C462D">
              <w:rPr>
                <w:rFonts w:ascii="Times New Roman" w:hAnsi="Times New Roman"/>
                <w:i/>
                <w:sz w:val="20"/>
                <w:szCs w:val="20"/>
              </w:rPr>
              <w:t xml:space="preserve"> thiết bị phục vụ sản xuất, chế biến xăng dầu, nhiên liệu bay, nhiên liệu hàng không, các sản phẩm khí, các sản phẩm</w:t>
            </w:r>
            <w:r w:rsidR="0044348A" w:rsidRPr="001C462D">
              <w:rPr>
                <w:rFonts w:ascii="Times New Roman" w:hAnsi="Times New Roman"/>
                <w:i/>
                <w:sz w:val="20"/>
                <w:szCs w:val="20"/>
              </w:rPr>
              <w:t xml:space="preserve"> năng lượng khác…</w:t>
            </w:r>
          </w:p>
        </w:tc>
        <w:tc>
          <w:tcPr>
            <w:tcW w:w="556" w:type="pct"/>
            <w:shd w:val="clear" w:color="auto" w:fill="auto"/>
            <w:vAlign w:val="center"/>
          </w:tcPr>
          <w:p w14:paraId="0A4F401C"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3290</w:t>
            </w:r>
          </w:p>
        </w:tc>
      </w:tr>
      <w:tr w:rsidR="0085662E" w:rsidRPr="001C462D" w14:paraId="2883753F" w14:textId="77777777" w:rsidTr="00B216EA">
        <w:trPr>
          <w:cantSplit/>
          <w:trHeight w:val="20"/>
        </w:trPr>
        <w:tc>
          <w:tcPr>
            <w:tcW w:w="356" w:type="pct"/>
            <w:shd w:val="clear" w:color="auto" w:fill="auto"/>
            <w:vAlign w:val="center"/>
          </w:tcPr>
          <w:p w14:paraId="4AC359DE"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10</w:t>
            </w:r>
          </w:p>
        </w:tc>
        <w:tc>
          <w:tcPr>
            <w:tcW w:w="4088" w:type="pct"/>
            <w:shd w:val="clear" w:color="auto" w:fill="auto"/>
            <w:vAlign w:val="center"/>
          </w:tcPr>
          <w:p w14:paraId="435B7390"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Vận tải hàng hóa bằng đường bộ</w:t>
            </w:r>
          </w:p>
          <w:p w14:paraId="266D33F4" w14:textId="77777777" w:rsidR="006E135A" w:rsidRPr="001C462D" w:rsidRDefault="006E135A" w:rsidP="000F43A9">
            <w:pPr>
              <w:spacing w:after="0" w:line="240" w:lineRule="auto"/>
              <w:rPr>
                <w:rFonts w:ascii="Times New Roman" w:hAnsi="Times New Roman"/>
                <w:i/>
                <w:iCs/>
                <w:sz w:val="20"/>
                <w:szCs w:val="20"/>
              </w:rPr>
            </w:pPr>
            <w:r w:rsidRPr="001C462D">
              <w:rPr>
                <w:rFonts w:ascii="Times New Roman" w:hAnsi="Times New Roman"/>
                <w:iCs/>
                <w:sz w:val="20"/>
                <w:szCs w:val="20"/>
              </w:rPr>
              <w:t>(</w:t>
            </w:r>
            <w:r w:rsidR="00CA362C" w:rsidRPr="001C462D">
              <w:rPr>
                <w:rFonts w:ascii="Times New Roman" w:hAnsi="Times New Roman"/>
                <w:i/>
                <w:iCs/>
                <w:sz w:val="20"/>
                <w:szCs w:val="20"/>
              </w:rPr>
              <w:t>Doanh nghiệp chỉ hoạt động kinh doanh khi có đủ điều kiện theo quy định của pháp luật)</w:t>
            </w:r>
          </w:p>
        </w:tc>
        <w:tc>
          <w:tcPr>
            <w:tcW w:w="556" w:type="pct"/>
            <w:shd w:val="clear" w:color="auto" w:fill="auto"/>
            <w:vAlign w:val="center"/>
          </w:tcPr>
          <w:p w14:paraId="466EECE9"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4933</w:t>
            </w:r>
          </w:p>
        </w:tc>
      </w:tr>
      <w:tr w:rsidR="0085662E" w:rsidRPr="001C462D" w14:paraId="55D1C3D6" w14:textId="77777777" w:rsidTr="00B216EA">
        <w:trPr>
          <w:cantSplit/>
          <w:trHeight w:val="20"/>
        </w:trPr>
        <w:tc>
          <w:tcPr>
            <w:tcW w:w="356" w:type="pct"/>
            <w:shd w:val="clear" w:color="auto" w:fill="auto"/>
            <w:vAlign w:val="center"/>
          </w:tcPr>
          <w:p w14:paraId="5635BA1E"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11</w:t>
            </w:r>
          </w:p>
        </w:tc>
        <w:tc>
          <w:tcPr>
            <w:tcW w:w="4088" w:type="pct"/>
            <w:shd w:val="clear" w:color="auto" w:fill="auto"/>
            <w:vAlign w:val="center"/>
          </w:tcPr>
          <w:p w14:paraId="6631EEA2"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Kho bãi và lưu giữ hàng hóa</w:t>
            </w:r>
          </w:p>
          <w:p w14:paraId="249C9F9C"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w:t>
            </w:r>
            <w:r w:rsidRPr="001C462D">
              <w:rPr>
                <w:rFonts w:ascii="Times New Roman" w:hAnsi="Times New Roman"/>
                <w:i/>
                <w:iCs/>
                <w:sz w:val="20"/>
                <w:szCs w:val="20"/>
              </w:rPr>
              <w:t>không bao gồm hoạt động kinh doanh bất động sản</w:t>
            </w:r>
            <w:r w:rsidRPr="001C462D">
              <w:rPr>
                <w:rFonts w:ascii="Times New Roman" w:hAnsi="Times New Roman"/>
                <w:iCs/>
                <w:sz w:val="20"/>
                <w:szCs w:val="20"/>
              </w:rPr>
              <w:t>)</w:t>
            </w:r>
          </w:p>
        </w:tc>
        <w:tc>
          <w:tcPr>
            <w:tcW w:w="556" w:type="pct"/>
            <w:shd w:val="clear" w:color="auto" w:fill="auto"/>
            <w:vAlign w:val="center"/>
          </w:tcPr>
          <w:p w14:paraId="27A3E696"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5210</w:t>
            </w:r>
          </w:p>
        </w:tc>
      </w:tr>
      <w:tr w:rsidR="0085662E" w:rsidRPr="001C462D" w14:paraId="4DAA01FA" w14:textId="77777777" w:rsidTr="00B216EA">
        <w:trPr>
          <w:cantSplit/>
          <w:trHeight w:val="20"/>
        </w:trPr>
        <w:tc>
          <w:tcPr>
            <w:tcW w:w="356" w:type="pct"/>
            <w:shd w:val="clear" w:color="auto" w:fill="auto"/>
            <w:vAlign w:val="center"/>
          </w:tcPr>
          <w:p w14:paraId="6B52BD2F"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12</w:t>
            </w:r>
          </w:p>
        </w:tc>
        <w:tc>
          <w:tcPr>
            <w:tcW w:w="4088" w:type="pct"/>
            <w:shd w:val="clear" w:color="auto" w:fill="auto"/>
            <w:vAlign w:val="center"/>
          </w:tcPr>
          <w:p w14:paraId="6030A91C"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Hoạt động dịch vụ hỗ trợ kinh doanh khác còn lại chưa được phân vào đâu</w:t>
            </w:r>
          </w:p>
          <w:p w14:paraId="45D48CE2" w14:textId="77777777" w:rsidR="0085662E" w:rsidRPr="001C462D" w:rsidRDefault="0085662E" w:rsidP="000F43A9">
            <w:pPr>
              <w:spacing w:after="0" w:line="240" w:lineRule="auto"/>
              <w:rPr>
                <w:rFonts w:ascii="Times New Roman" w:hAnsi="Times New Roman"/>
                <w:i/>
                <w:sz w:val="20"/>
                <w:szCs w:val="20"/>
              </w:rPr>
            </w:pPr>
            <w:r w:rsidRPr="001C462D">
              <w:rPr>
                <w:rFonts w:ascii="Times New Roman" w:hAnsi="Times New Roman"/>
                <w:i/>
                <w:sz w:val="20"/>
                <w:szCs w:val="20"/>
              </w:rPr>
              <w:t>Chi tiết:</w:t>
            </w:r>
          </w:p>
          <w:p w14:paraId="062DA1A8" w14:textId="77777777" w:rsidR="0085662E" w:rsidRPr="001C462D" w:rsidRDefault="0085662E" w:rsidP="000F43A9">
            <w:pPr>
              <w:spacing w:after="0" w:line="240" w:lineRule="auto"/>
              <w:rPr>
                <w:rFonts w:ascii="Times New Roman" w:hAnsi="Times New Roman"/>
                <w:i/>
                <w:sz w:val="20"/>
                <w:szCs w:val="20"/>
              </w:rPr>
            </w:pPr>
            <w:r w:rsidRPr="001C462D">
              <w:rPr>
                <w:rFonts w:ascii="Times New Roman" w:hAnsi="Times New Roman"/>
                <w:i/>
                <w:sz w:val="20"/>
                <w:szCs w:val="20"/>
              </w:rPr>
              <w:t>- Xuất nhập khẩu các mặt hàng công ty kinh doanh;</w:t>
            </w:r>
          </w:p>
          <w:p w14:paraId="1F9F5E8F" w14:textId="77777777" w:rsidR="0085662E" w:rsidRPr="001C462D" w:rsidRDefault="0085662E" w:rsidP="000F43A9">
            <w:pPr>
              <w:spacing w:after="0" w:line="240" w:lineRule="auto"/>
              <w:rPr>
                <w:rFonts w:ascii="Times New Roman" w:hAnsi="Times New Roman"/>
                <w:i/>
                <w:sz w:val="20"/>
                <w:szCs w:val="20"/>
              </w:rPr>
            </w:pPr>
            <w:r w:rsidRPr="001C462D">
              <w:rPr>
                <w:rFonts w:ascii="Times New Roman" w:hAnsi="Times New Roman"/>
                <w:i/>
                <w:sz w:val="20"/>
                <w:szCs w:val="20"/>
              </w:rPr>
              <w:t>- Kinh doanh xuất khẩu, nhập khẩu xăng dầu, áp dụng các công cụ, nghiệp vụ phái sinh phù hợp với thông lệ quốc tế để giao dịch, mua bán xăng dầu;</w:t>
            </w:r>
          </w:p>
          <w:p w14:paraId="3FFB5417" w14:textId="77777777" w:rsidR="008577AF" w:rsidRPr="001C462D" w:rsidRDefault="008577AF" w:rsidP="000F43A9">
            <w:pPr>
              <w:spacing w:after="0" w:line="240" w:lineRule="auto"/>
              <w:rPr>
                <w:rFonts w:ascii="Times New Roman" w:hAnsi="Times New Roman"/>
                <w:i/>
                <w:iCs/>
                <w:sz w:val="20"/>
                <w:szCs w:val="20"/>
              </w:rPr>
            </w:pPr>
            <w:r w:rsidRPr="001C462D">
              <w:rPr>
                <w:rFonts w:ascii="Times New Roman" w:hAnsi="Times New Roman"/>
                <w:i/>
                <w:iCs/>
                <w:sz w:val="20"/>
                <w:szCs w:val="20"/>
              </w:rPr>
              <w:t>- Hoạt động cho doanh nghiệp thành viên thuê văn phòng và các hoạt động hỗ trợ kinh doanh khác</w:t>
            </w:r>
          </w:p>
        </w:tc>
        <w:tc>
          <w:tcPr>
            <w:tcW w:w="556" w:type="pct"/>
            <w:shd w:val="clear" w:color="auto" w:fill="auto"/>
            <w:vAlign w:val="center"/>
          </w:tcPr>
          <w:p w14:paraId="27D5BC6A"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8299</w:t>
            </w:r>
          </w:p>
        </w:tc>
      </w:tr>
      <w:tr w:rsidR="0085662E" w:rsidRPr="001C462D" w14:paraId="4DB96BFE" w14:textId="77777777" w:rsidTr="00B216EA">
        <w:trPr>
          <w:cantSplit/>
          <w:trHeight w:val="20"/>
        </w:trPr>
        <w:tc>
          <w:tcPr>
            <w:tcW w:w="356" w:type="pct"/>
            <w:shd w:val="clear" w:color="auto" w:fill="auto"/>
            <w:vAlign w:val="center"/>
          </w:tcPr>
          <w:p w14:paraId="0E1ABB00"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13</w:t>
            </w:r>
          </w:p>
        </w:tc>
        <w:tc>
          <w:tcPr>
            <w:tcW w:w="4088" w:type="pct"/>
            <w:shd w:val="clear" w:color="auto" w:fill="auto"/>
            <w:vAlign w:val="center"/>
          </w:tcPr>
          <w:p w14:paraId="3284A70C" w14:textId="77777777"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Bán lẻ nhiên liệu động cơ trong các cửa hàng chuyên doanh</w:t>
            </w:r>
          </w:p>
        </w:tc>
        <w:tc>
          <w:tcPr>
            <w:tcW w:w="556" w:type="pct"/>
            <w:shd w:val="clear" w:color="auto" w:fill="auto"/>
            <w:vAlign w:val="center"/>
          </w:tcPr>
          <w:p w14:paraId="26094C1B" w14:textId="77777777" w:rsidR="0085662E" w:rsidRPr="001C462D" w:rsidRDefault="0085662E" w:rsidP="000F43A9">
            <w:pPr>
              <w:spacing w:after="0" w:line="240" w:lineRule="auto"/>
              <w:jc w:val="center"/>
              <w:rPr>
                <w:rFonts w:ascii="Times New Roman" w:hAnsi="Times New Roman"/>
                <w:iCs/>
                <w:sz w:val="20"/>
                <w:szCs w:val="20"/>
              </w:rPr>
            </w:pPr>
            <w:r w:rsidRPr="001C462D">
              <w:rPr>
                <w:rFonts w:ascii="Times New Roman" w:hAnsi="Times New Roman"/>
                <w:iCs/>
                <w:sz w:val="20"/>
                <w:szCs w:val="20"/>
              </w:rPr>
              <w:t>4730</w:t>
            </w:r>
          </w:p>
        </w:tc>
      </w:tr>
      <w:tr w:rsidR="0085662E" w:rsidRPr="001C462D" w14:paraId="541DCF95" w14:textId="77777777" w:rsidTr="00B216EA">
        <w:trPr>
          <w:cantSplit/>
          <w:trHeight w:val="20"/>
        </w:trPr>
        <w:tc>
          <w:tcPr>
            <w:tcW w:w="356" w:type="pct"/>
            <w:shd w:val="clear" w:color="auto" w:fill="auto"/>
            <w:vAlign w:val="center"/>
          </w:tcPr>
          <w:p w14:paraId="5D70D45A"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iCs/>
                <w:sz w:val="20"/>
                <w:szCs w:val="20"/>
              </w:rPr>
              <w:lastRenderedPageBreak/>
              <w:t>14</w:t>
            </w:r>
          </w:p>
        </w:tc>
        <w:tc>
          <w:tcPr>
            <w:tcW w:w="4088" w:type="pct"/>
            <w:shd w:val="clear" w:color="auto" w:fill="auto"/>
            <w:vAlign w:val="center"/>
          </w:tcPr>
          <w:p w14:paraId="4C8F5BCF" w14:textId="77777777" w:rsidR="0085662E" w:rsidRPr="001C462D" w:rsidRDefault="0085662E" w:rsidP="000F43A9">
            <w:pPr>
              <w:pStyle w:val="NormalWeb"/>
              <w:shd w:val="clear" w:color="auto" w:fill="FFFFFF"/>
              <w:spacing w:before="0" w:beforeAutospacing="0" w:after="0" w:afterAutospacing="0"/>
              <w:rPr>
                <w:iCs/>
                <w:sz w:val="20"/>
                <w:szCs w:val="20"/>
              </w:rPr>
            </w:pPr>
            <w:r w:rsidRPr="001C462D">
              <w:rPr>
                <w:iCs/>
                <w:sz w:val="20"/>
                <w:szCs w:val="20"/>
                <w:lang w:val="nl-NL"/>
              </w:rPr>
              <w:t>Đầu tư vốn vào các vào các doanh nghiệp khác để kinh doanh các ngành nghề mà Petrolimex đang kinh doanh.</w:t>
            </w:r>
          </w:p>
        </w:tc>
        <w:tc>
          <w:tcPr>
            <w:tcW w:w="556" w:type="pct"/>
            <w:shd w:val="clear" w:color="auto" w:fill="auto"/>
            <w:vAlign w:val="center"/>
          </w:tcPr>
          <w:p w14:paraId="32C1E93E"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p>
        </w:tc>
      </w:tr>
      <w:tr w:rsidR="0085662E" w:rsidRPr="001C462D" w14:paraId="102D5D57" w14:textId="77777777" w:rsidTr="00B216EA">
        <w:trPr>
          <w:cantSplit/>
          <w:trHeight w:val="20"/>
        </w:trPr>
        <w:tc>
          <w:tcPr>
            <w:tcW w:w="356" w:type="pct"/>
            <w:shd w:val="clear" w:color="auto" w:fill="auto"/>
            <w:vAlign w:val="center"/>
          </w:tcPr>
          <w:p w14:paraId="16B15BBA"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15</w:t>
            </w:r>
          </w:p>
        </w:tc>
        <w:tc>
          <w:tcPr>
            <w:tcW w:w="4088" w:type="pct"/>
            <w:shd w:val="clear" w:color="auto" w:fill="auto"/>
            <w:vAlign w:val="center"/>
          </w:tcPr>
          <w:p w14:paraId="2D18A4D2" w14:textId="77777777" w:rsidR="0085662E" w:rsidRPr="001C462D" w:rsidRDefault="0085662E" w:rsidP="000F43A9">
            <w:pPr>
              <w:spacing w:after="0" w:line="240" w:lineRule="auto"/>
              <w:rPr>
                <w:rFonts w:ascii="Times New Roman" w:hAnsi="Times New Roman"/>
                <w:sz w:val="20"/>
                <w:szCs w:val="20"/>
              </w:rPr>
            </w:pPr>
            <w:r w:rsidRPr="001C462D">
              <w:rPr>
                <w:rFonts w:ascii="Times New Roman" w:hAnsi="Times New Roman"/>
                <w:sz w:val="20"/>
                <w:szCs w:val="20"/>
              </w:rPr>
              <w:t>Sản xuất điện</w:t>
            </w:r>
          </w:p>
          <w:p w14:paraId="2577D340" w14:textId="77777777" w:rsidR="0085662E" w:rsidRPr="001C462D" w:rsidRDefault="0085662E" w:rsidP="000F43A9">
            <w:pPr>
              <w:spacing w:after="0" w:line="240" w:lineRule="auto"/>
              <w:rPr>
                <w:rFonts w:ascii="Times New Roman" w:hAnsi="Times New Roman"/>
                <w:i/>
                <w:iCs/>
                <w:sz w:val="20"/>
                <w:szCs w:val="20"/>
              </w:rPr>
            </w:pPr>
            <w:r w:rsidRPr="001C462D">
              <w:rPr>
                <w:rFonts w:ascii="Times New Roman" w:hAnsi="Times New Roman"/>
                <w:i/>
                <w:iCs/>
                <w:sz w:val="20"/>
                <w:szCs w:val="20"/>
              </w:rPr>
              <w:t xml:space="preserve">Chi tiết: </w:t>
            </w:r>
            <w:r w:rsidR="00C57AA5" w:rsidRPr="001C462D">
              <w:rPr>
                <w:rFonts w:ascii="Times New Roman" w:hAnsi="Times New Roman"/>
                <w:i/>
                <w:iCs/>
                <w:sz w:val="20"/>
                <w:szCs w:val="20"/>
              </w:rPr>
              <w:t>Kinh doanh hoạt động phát điện gồm: đ</w:t>
            </w:r>
            <w:r w:rsidRPr="001C462D">
              <w:rPr>
                <w:rFonts w:ascii="Times New Roman" w:hAnsi="Times New Roman"/>
                <w:i/>
                <w:iCs/>
                <w:sz w:val="20"/>
                <w:szCs w:val="20"/>
              </w:rPr>
              <w:t>iện khí,</w:t>
            </w:r>
            <w:r w:rsidR="00C57AA5" w:rsidRPr="001C462D">
              <w:rPr>
                <w:rFonts w:ascii="Times New Roman" w:hAnsi="Times New Roman"/>
                <w:i/>
                <w:iCs/>
                <w:sz w:val="20"/>
                <w:szCs w:val="20"/>
              </w:rPr>
              <w:t xml:space="preserve"> đ</w:t>
            </w:r>
            <w:r w:rsidRPr="001C462D">
              <w:rPr>
                <w:rFonts w:ascii="Times New Roman" w:hAnsi="Times New Roman"/>
                <w:i/>
                <w:iCs/>
                <w:sz w:val="20"/>
                <w:szCs w:val="20"/>
              </w:rPr>
              <w:t xml:space="preserve">iện gió, </w:t>
            </w:r>
            <w:r w:rsidR="00C57AA5" w:rsidRPr="001C462D">
              <w:rPr>
                <w:rFonts w:ascii="Times New Roman" w:hAnsi="Times New Roman"/>
                <w:i/>
                <w:iCs/>
                <w:sz w:val="20"/>
                <w:szCs w:val="20"/>
              </w:rPr>
              <w:t>đ</w:t>
            </w:r>
            <w:r w:rsidRPr="001C462D">
              <w:rPr>
                <w:rFonts w:ascii="Times New Roman" w:hAnsi="Times New Roman"/>
                <w:i/>
                <w:iCs/>
                <w:sz w:val="20"/>
                <w:szCs w:val="20"/>
              </w:rPr>
              <w:t>iện mặt trời</w:t>
            </w:r>
          </w:p>
        </w:tc>
        <w:tc>
          <w:tcPr>
            <w:tcW w:w="556" w:type="pct"/>
            <w:shd w:val="clear" w:color="auto" w:fill="auto"/>
            <w:vAlign w:val="center"/>
          </w:tcPr>
          <w:p w14:paraId="00EFF241"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3511</w:t>
            </w:r>
          </w:p>
        </w:tc>
      </w:tr>
      <w:tr w:rsidR="0085662E" w:rsidRPr="001C462D" w14:paraId="117518B3" w14:textId="77777777" w:rsidTr="00B216EA">
        <w:trPr>
          <w:cantSplit/>
          <w:trHeight w:val="20"/>
        </w:trPr>
        <w:tc>
          <w:tcPr>
            <w:tcW w:w="356" w:type="pct"/>
            <w:shd w:val="clear" w:color="auto" w:fill="auto"/>
            <w:vAlign w:val="center"/>
          </w:tcPr>
          <w:p w14:paraId="37628F26"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16</w:t>
            </w:r>
          </w:p>
        </w:tc>
        <w:tc>
          <w:tcPr>
            <w:tcW w:w="4088" w:type="pct"/>
            <w:shd w:val="clear" w:color="auto" w:fill="auto"/>
            <w:vAlign w:val="center"/>
          </w:tcPr>
          <w:p w14:paraId="5B1A8127" w14:textId="620351AE" w:rsidR="004F2F1A" w:rsidRPr="001C462D" w:rsidRDefault="0085662E" w:rsidP="000F43A9">
            <w:pPr>
              <w:pStyle w:val="NormalWeb"/>
              <w:shd w:val="clear" w:color="auto" w:fill="FFFFFF"/>
              <w:spacing w:before="0" w:beforeAutospacing="0" w:after="0" w:afterAutospacing="0"/>
              <w:rPr>
                <w:sz w:val="20"/>
                <w:szCs w:val="20"/>
              </w:rPr>
            </w:pPr>
            <w:r w:rsidRPr="001C462D">
              <w:rPr>
                <w:sz w:val="20"/>
                <w:szCs w:val="20"/>
              </w:rPr>
              <w:t>Lắp đặt hệ thống điện</w:t>
            </w:r>
          </w:p>
        </w:tc>
        <w:tc>
          <w:tcPr>
            <w:tcW w:w="556" w:type="pct"/>
            <w:shd w:val="clear" w:color="auto" w:fill="auto"/>
            <w:vAlign w:val="center"/>
          </w:tcPr>
          <w:p w14:paraId="22D99D52"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4321</w:t>
            </w:r>
          </w:p>
        </w:tc>
      </w:tr>
      <w:tr w:rsidR="0085662E" w:rsidRPr="001C462D" w14:paraId="1F72BCFD" w14:textId="77777777" w:rsidTr="00B216EA">
        <w:trPr>
          <w:cantSplit/>
          <w:trHeight w:val="20"/>
        </w:trPr>
        <w:tc>
          <w:tcPr>
            <w:tcW w:w="356" w:type="pct"/>
            <w:shd w:val="clear" w:color="auto" w:fill="auto"/>
            <w:vAlign w:val="center"/>
          </w:tcPr>
          <w:p w14:paraId="5441508F"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17</w:t>
            </w:r>
          </w:p>
        </w:tc>
        <w:tc>
          <w:tcPr>
            <w:tcW w:w="4088" w:type="pct"/>
            <w:shd w:val="clear" w:color="auto" w:fill="auto"/>
            <w:vAlign w:val="center"/>
          </w:tcPr>
          <w:p w14:paraId="68BC6D5E"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sz w:val="20"/>
                <w:szCs w:val="20"/>
              </w:rPr>
              <w:t>Sản xuất pin và ắc quy</w:t>
            </w:r>
          </w:p>
        </w:tc>
        <w:tc>
          <w:tcPr>
            <w:tcW w:w="556" w:type="pct"/>
            <w:shd w:val="clear" w:color="auto" w:fill="auto"/>
            <w:vAlign w:val="center"/>
          </w:tcPr>
          <w:p w14:paraId="1FBC8CD0"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2720</w:t>
            </w:r>
          </w:p>
        </w:tc>
      </w:tr>
      <w:tr w:rsidR="0085662E" w:rsidRPr="001C462D" w14:paraId="38EC2C75" w14:textId="77777777" w:rsidTr="00B216EA">
        <w:trPr>
          <w:cantSplit/>
          <w:trHeight w:val="20"/>
        </w:trPr>
        <w:tc>
          <w:tcPr>
            <w:tcW w:w="356" w:type="pct"/>
            <w:shd w:val="clear" w:color="auto" w:fill="auto"/>
            <w:vAlign w:val="center"/>
          </w:tcPr>
          <w:p w14:paraId="0FC8FCF2"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18</w:t>
            </w:r>
          </w:p>
        </w:tc>
        <w:tc>
          <w:tcPr>
            <w:tcW w:w="4088" w:type="pct"/>
            <w:shd w:val="clear" w:color="auto" w:fill="auto"/>
            <w:vAlign w:val="center"/>
          </w:tcPr>
          <w:p w14:paraId="2C9C8AE2" w14:textId="77777777" w:rsidR="0085662E" w:rsidRPr="001C462D" w:rsidRDefault="0085662E" w:rsidP="000F43A9">
            <w:pPr>
              <w:spacing w:after="0" w:line="240" w:lineRule="auto"/>
              <w:rPr>
                <w:rFonts w:ascii="Times New Roman" w:hAnsi="Times New Roman"/>
                <w:sz w:val="20"/>
                <w:szCs w:val="20"/>
              </w:rPr>
            </w:pPr>
            <w:r w:rsidRPr="001C462D">
              <w:rPr>
                <w:rFonts w:ascii="Times New Roman" w:hAnsi="Times New Roman"/>
                <w:sz w:val="20"/>
                <w:szCs w:val="20"/>
              </w:rPr>
              <w:t>Truyền tải và phân phối điện</w:t>
            </w:r>
          </w:p>
          <w:p w14:paraId="0C88D812" w14:textId="6FD0CDFE" w:rsidR="005D7A17" w:rsidRPr="001C462D" w:rsidRDefault="0085662E" w:rsidP="000F43A9">
            <w:pPr>
              <w:spacing w:after="0" w:line="240" w:lineRule="auto"/>
              <w:rPr>
                <w:rFonts w:ascii="Times New Roman" w:hAnsi="Times New Roman"/>
                <w:i/>
                <w:sz w:val="20"/>
                <w:szCs w:val="20"/>
              </w:rPr>
            </w:pPr>
            <w:r w:rsidRPr="001C462D">
              <w:rPr>
                <w:rFonts w:ascii="Times New Roman" w:hAnsi="Times New Roman"/>
                <w:i/>
                <w:sz w:val="20"/>
                <w:szCs w:val="20"/>
              </w:rPr>
              <w:t>Chi tiết:</w:t>
            </w:r>
          </w:p>
          <w:p w14:paraId="78D5E774" w14:textId="387B776B" w:rsidR="005D7A17" w:rsidRPr="001C462D" w:rsidRDefault="00C35EA9" w:rsidP="000F43A9">
            <w:pPr>
              <w:spacing w:after="0" w:line="240" w:lineRule="auto"/>
              <w:rPr>
                <w:rFonts w:ascii="Times New Roman" w:hAnsi="Times New Roman"/>
                <w:i/>
                <w:sz w:val="20"/>
                <w:szCs w:val="20"/>
              </w:rPr>
            </w:pPr>
            <w:r w:rsidRPr="001C462D">
              <w:rPr>
                <w:rFonts w:ascii="Times New Roman" w:hAnsi="Times New Roman"/>
                <w:i/>
                <w:sz w:val="20"/>
                <w:szCs w:val="20"/>
              </w:rPr>
              <w:t>- P</w:t>
            </w:r>
            <w:r w:rsidR="0085662E" w:rsidRPr="001C462D">
              <w:rPr>
                <w:rFonts w:ascii="Times New Roman" w:hAnsi="Times New Roman"/>
                <w:i/>
                <w:sz w:val="20"/>
                <w:szCs w:val="20"/>
              </w:rPr>
              <w:t>hân phối điện</w:t>
            </w:r>
            <w:r w:rsidRPr="001C462D">
              <w:rPr>
                <w:rFonts w:ascii="Times New Roman" w:hAnsi="Times New Roman"/>
                <w:i/>
                <w:sz w:val="20"/>
                <w:szCs w:val="20"/>
              </w:rPr>
              <w:t>;</w:t>
            </w:r>
          </w:p>
          <w:p w14:paraId="411D40D5" w14:textId="73A11E4F" w:rsidR="005D7A17" w:rsidRPr="001C462D" w:rsidRDefault="00C35EA9" w:rsidP="000F43A9">
            <w:pPr>
              <w:spacing w:after="0" w:line="240" w:lineRule="auto"/>
              <w:rPr>
                <w:rFonts w:ascii="Times New Roman" w:hAnsi="Times New Roman"/>
                <w:i/>
                <w:sz w:val="20"/>
                <w:szCs w:val="20"/>
              </w:rPr>
            </w:pPr>
            <w:r w:rsidRPr="001C462D">
              <w:rPr>
                <w:rFonts w:ascii="Times New Roman" w:hAnsi="Times New Roman"/>
                <w:i/>
                <w:sz w:val="20"/>
                <w:szCs w:val="20"/>
              </w:rPr>
              <w:t>- Bán buôn điện;</w:t>
            </w:r>
          </w:p>
          <w:p w14:paraId="1A4CF03E" w14:textId="77777777" w:rsidR="00C35EA9" w:rsidRPr="001C462D" w:rsidRDefault="00C35EA9" w:rsidP="000F43A9">
            <w:pPr>
              <w:spacing w:after="0" w:line="240" w:lineRule="auto"/>
              <w:rPr>
                <w:rFonts w:ascii="Times New Roman" w:hAnsi="Times New Roman"/>
                <w:i/>
                <w:sz w:val="20"/>
                <w:szCs w:val="20"/>
              </w:rPr>
            </w:pPr>
            <w:r w:rsidRPr="001C462D">
              <w:rPr>
                <w:rFonts w:ascii="Times New Roman" w:hAnsi="Times New Roman"/>
                <w:i/>
                <w:sz w:val="20"/>
                <w:szCs w:val="20"/>
              </w:rPr>
              <w:t>- Bán lẻ điện</w:t>
            </w:r>
          </w:p>
        </w:tc>
        <w:tc>
          <w:tcPr>
            <w:tcW w:w="556" w:type="pct"/>
            <w:shd w:val="clear" w:color="auto" w:fill="auto"/>
            <w:vAlign w:val="center"/>
          </w:tcPr>
          <w:p w14:paraId="14A92B3B"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3512</w:t>
            </w:r>
          </w:p>
        </w:tc>
      </w:tr>
      <w:tr w:rsidR="0085662E" w:rsidRPr="001C462D" w14:paraId="41B8C088" w14:textId="77777777" w:rsidTr="00B216EA">
        <w:trPr>
          <w:cantSplit/>
          <w:trHeight w:val="20"/>
        </w:trPr>
        <w:tc>
          <w:tcPr>
            <w:tcW w:w="356" w:type="pct"/>
            <w:shd w:val="clear" w:color="auto" w:fill="auto"/>
            <w:vAlign w:val="center"/>
          </w:tcPr>
          <w:p w14:paraId="57725CEB"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19</w:t>
            </w:r>
          </w:p>
        </w:tc>
        <w:tc>
          <w:tcPr>
            <w:tcW w:w="4088" w:type="pct"/>
            <w:shd w:val="clear" w:color="auto" w:fill="auto"/>
            <w:vAlign w:val="center"/>
          </w:tcPr>
          <w:p w14:paraId="59638A19" w14:textId="77777777" w:rsidR="0085662E" w:rsidRPr="001C462D" w:rsidRDefault="0085662E" w:rsidP="000F43A9">
            <w:pPr>
              <w:spacing w:after="0" w:line="240" w:lineRule="auto"/>
              <w:rPr>
                <w:rFonts w:ascii="Times New Roman" w:hAnsi="Times New Roman"/>
                <w:sz w:val="20"/>
                <w:szCs w:val="20"/>
              </w:rPr>
            </w:pPr>
            <w:r w:rsidRPr="001C462D">
              <w:rPr>
                <w:rFonts w:ascii="Times New Roman" w:hAnsi="Times New Roman"/>
                <w:sz w:val="20"/>
                <w:szCs w:val="20"/>
              </w:rPr>
              <w:t>Sản xuất hoá chất cơ bản</w:t>
            </w:r>
          </w:p>
          <w:p w14:paraId="5AB5BC0B" w14:textId="77777777" w:rsidR="0085662E" w:rsidRPr="001C462D" w:rsidRDefault="0085662E" w:rsidP="000F43A9">
            <w:pPr>
              <w:pStyle w:val="NormalWeb"/>
              <w:shd w:val="clear" w:color="auto" w:fill="FFFFFF"/>
              <w:spacing w:before="0" w:beforeAutospacing="0" w:after="0" w:afterAutospacing="0"/>
              <w:rPr>
                <w:i/>
                <w:iCs/>
                <w:sz w:val="20"/>
                <w:szCs w:val="20"/>
                <w:lang w:val="nl-NL"/>
              </w:rPr>
            </w:pPr>
            <w:r w:rsidRPr="001C462D">
              <w:rPr>
                <w:i/>
                <w:iCs/>
                <w:sz w:val="20"/>
                <w:szCs w:val="20"/>
              </w:rPr>
              <w:t>Chi tiết: Sản xuất nhiên liệu sinh học, hydro, hydrogen, amoniac và các nhiên liệu tổng hợp có nguồn gốc từ hydro, pin nhiên liệu (fuel cell)</w:t>
            </w:r>
          </w:p>
        </w:tc>
        <w:tc>
          <w:tcPr>
            <w:tcW w:w="556" w:type="pct"/>
            <w:shd w:val="clear" w:color="auto" w:fill="auto"/>
            <w:vAlign w:val="center"/>
          </w:tcPr>
          <w:p w14:paraId="08FBDF78"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2011</w:t>
            </w:r>
          </w:p>
        </w:tc>
      </w:tr>
      <w:tr w:rsidR="0085662E" w:rsidRPr="001C462D" w14:paraId="12454B9D" w14:textId="77777777" w:rsidTr="00B216EA">
        <w:trPr>
          <w:cantSplit/>
          <w:trHeight w:val="20"/>
        </w:trPr>
        <w:tc>
          <w:tcPr>
            <w:tcW w:w="356" w:type="pct"/>
            <w:shd w:val="clear" w:color="auto" w:fill="auto"/>
            <w:vAlign w:val="center"/>
          </w:tcPr>
          <w:p w14:paraId="67BEF540"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20</w:t>
            </w:r>
          </w:p>
        </w:tc>
        <w:tc>
          <w:tcPr>
            <w:tcW w:w="4088" w:type="pct"/>
            <w:shd w:val="clear" w:color="auto" w:fill="auto"/>
            <w:vAlign w:val="center"/>
          </w:tcPr>
          <w:p w14:paraId="23D37BE8"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sz w:val="20"/>
                <w:szCs w:val="20"/>
              </w:rPr>
              <w:t>Sản xuất khí đốt, phân phối nhiên liệu khí bằng đường ống</w:t>
            </w:r>
          </w:p>
        </w:tc>
        <w:tc>
          <w:tcPr>
            <w:tcW w:w="556" w:type="pct"/>
            <w:shd w:val="clear" w:color="auto" w:fill="auto"/>
            <w:vAlign w:val="center"/>
          </w:tcPr>
          <w:p w14:paraId="03453D17"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3520</w:t>
            </w:r>
          </w:p>
        </w:tc>
      </w:tr>
      <w:tr w:rsidR="0085662E" w:rsidRPr="001C462D" w14:paraId="4C2E2D29" w14:textId="77777777" w:rsidTr="00B216EA">
        <w:trPr>
          <w:cantSplit/>
          <w:trHeight w:val="20"/>
        </w:trPr>
        <w:tc>
          <w:tcPr>
            <w:tcW w:w="356" w:type="pct"/>
            <w:shd w:val="clear" w:color="auto" w:fill="auto"/>
            <w:vAlign w:val="center"/>
          </w:tcPr>
          <w:p w14:paraId="0772789E"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21</w:t>
            </w:r>
          </w:p>
        </w:tc>
        <w:tc>
          <w:tcPr>
            <w:tcW w:w="4088" w:type="pct"/>
            <w:shd w:val="clear" w:color="auto" w:fill="auto"/>
            <w:vAlign w:val="center"/>
          </w:tcPr>
          <w:p w14:paraId="4D8A00D1"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iCs/>
                <w:sz w:val="20"/>
                <w:szCs w:val="20"/>
              </w:rPr>
              <w:t>Vận tải đường ống</w:t>
            </w:r>
          </w:p>
        </w:tc>
        <w:tc>
          <w:tcPr>
            <w:tcW w:w="556" w:type="pct"/>
            <w:shd w:val="clear" w:color="auto" w:fill="auto"/>
            <w:vAlign w:val="center"/>
          </w:tcPr>
          <w:p w14:paraId="424E2D57"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4940</w:t>
            </w:r>
          </w:p>
        </w:tc>
      </w:tr>
      <w:tr w:rsidR="0085662E" w:rsidRPr="001C462D" w14:paraId="1B79E67F" w14:textId="77777777" w:rsidTr="00B216EA">
        <w:trPr>
          <w:cantSplit/>
          <w:trHeight w:val="20"/>
        </w:trPr>
        <w:tc>
          <w:tcPr>
            <w:tcW w:w="356" w:type="pct"/>
            <w:shd w:val="clear" w:color="auto" w:fill="auto"/>
            <w:vAlign w:val="center"/>
          </w:tcPr>
          <w:p w14:paraId="22874D78"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22</w:t>
            </w:r>
          </w:p>
        </w:tc>
        <w:tc>
          <w:tcPr>
            <w:tcW w:w="4088" w:type="pct"/>
            <w:shd w:val="clear" w:color="auto" w:fill="auto"/>
            <w:vAlign w:val="center"/>
          </w:tcPr>
          <w:p w14:paraId="3BB3CAB0"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iCs/>
                <w:sz w:val="20"/>
                <w:szCs w:val="20"/>
              </w:rPr>
              <w:t>Vận tải hàng hóa ven biển và viễn dương</w:t>
            </w:r>
          </w:p>
        </w:tc>
        <w:tc>
          <w:tcPr>
            <w:tcW w:w="556" w:type="pct"/>
            <w:shd w:val="clear" w:color="auto" w:fill="auto"/>
            <w:vAlign w:val="center"/>
          </w:tcPr>
          <w:p w14:paraId="7B739076"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5012</w:t>
            </w:r>
          </w:p>
        </w:tc>
      </w:tr>
      <w:tr w:rsidR="0085662E" w:rsidRPr="001C462D" w14:paraId="45062991" w14:textId="77777777" w:rsidTr="00B216EA">
        <w:trPr>
          <w:cantSplit/>
          <w:trHeight w:val="20"/>
        </w:trPr>
        <w:tc>
          <w:tcPr>
            <w:tcW w:w="356" w:type="pct"/>
            <w:shd w:val="clear" w:color="auto" w:fill="auto"/>
            <w:vAlign w:val="center"/>
          </w:tcPr>
          <w:p w14:paraId="2E8C51B5"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23</w:t>
            </w:r>
          </w:p>
        </w:tc>
        <w:tc>
          <w:tcPr>
            <w:tcW w:w="4088" w:type="pct"/>
            <w:shd w:val="clear" w:color="auto" w:fill="auto"/>
            <w:vAlign w:val="center"/>
          </w:tcPr>
          <w:p w14:paraId="58274FBD"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iCs/>
                <w:sz w:val="20"/>
                <w:szCs w:val="20"/>
              </w:rPr>
              <w:t>Vận tải hàng hóa đường thủy nội địa</w:t>
            </w:r>
          </w:p>
        </w:tc>
        <w:tc>
          <w:tcPr>
            <w:tcW w:w="556" w:type="pct"/>
            <w:shd w:val="clear" w:color="auto" w:fill="auto"/>
            <w:vAlign w:val="center"/>
          </w:tcPr>
          <w:p w14:paraId="772AEE55"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5022</w:t>
            </w:r>
          </w:p>
        </w:tc>
      </w:tr>
      <w:tr w:rsidR="0085662E" w:rsidRPr="001C462D" w14:paraId="14469E0F" w14:textId="77777777" w:rsidTr="00B216EA">
        <w:trPr>
          <w:cantSplit/>
          <w:trHeight w:val="20"/>
        </w:trPr>
        <w:tc>
          <w:tcPr>
            <w:tcW w:w="356" w:type="pct"/>
            <w:shd w:val="clear" w:color="auto" w:fill="auto"/>
            <w:vAlign w:val="center"/>
          </w:tcPr>
          <w:p w14:paraId="18756EBA"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24</w:t>
            </w:r>
          </w:p>
        </w:tc>
        <w:tc>
          <w:tcPr>
            <w:tcW w:w="4088" w:type="pct"/>
            <w:shd w:val="clear" w:color="auto" w:fill="auto"/>
            <w:vAlign w:val="center"/>
          </w:tcPr>
          <w:p w14:paraId="6C25A13F" w14:textId="77777777" w:rsidR="0085662E" w:rsidRPr="001C462D" w:rsidRDefault="0085662E" w:rsidP="000F43A9">
            <w:pPr>
              <w:spacing w:after="0" w:line="240" w:lineRule="auto"/>
              <w:rPr>
                <w:rFonts w:ascii="Times New Roman" w:hAnsi="Times New Roman"/>
                <w:sz w:val="20"/>
                <w:szCs w:val="20"/>
              </w:rPr>
            </w:pPr>
            <w:r w:rsidRPr="001C462D">
              <w:rPr>
                <w:rFonts w:ascii="Times New Roman" w:hAnsi="Times New Roman"/>
                <w:sz w:val="20"/>
                <w:szCs w:val="20"/>
              </w:rPr>
              <w:t>Sản xuất thiết bị sử dụng năng lượng chiết lưu</w:t>
            </w:r>
          </w:p>
        </w:tc>
        <w:tc>
          <w:tcPr>
            <w:tcW w:w="556" w:type="pct"/>
            <w:shd w:val="clear" w:color="auto" w:fill="auto"/>
            <w:vAlign w:val="center"/>
          </w:tcPr>
          <w:p w14:paraId="7AA7D941"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2812</w:t>
            </w:r>
          </w:p>
        </w:tc>
      </w:tr>
      <w:tr w:rsidR="0085662E" w:rsidRPr="001C462D" w14:paraId="532EC3E1" w14:textId="77777777" w:rsidTr="00B216EA">
        <w:trPr>
          <w:cantSplit/>
          <w:trHeight w:val="20"/>
        </w:trPr>
        <w:tc>
          <w:tcPr>
            <w:tcW w:w="356" w:type="pct"/>
            <w:shd w:val="clear" w:color="auto" w:fill="auto"/>
            <w:vAlign w:val="center"/>
          </w:tcPr>
          <w:p w14:paraId="742A5A45"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25</w:t>
            </w:r>
          </w:p>
        </w:tc>
        <w:tc>
          <w:tcPr>
            <w:tcW w:w="4088" w:type="pct"/>
            <w:shd w:val="clear" w:color="auto" w:fill="auto"/>
            <w:vAlign w:val="center"/>
          </w:tcPr>
          <w:p w14:paraId="17D60B72"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sz w:val="20"/>
                <w:szCs w:val="20"/>
              </w:rPr>
              <w:t>Sản xuất máy bơm, máy nén, vòi và van khác</w:t>
            </w:r>
          </w:p>
        </w:tc>
        <w:tc>
          <w:tcPr>
            <w:tcW w:w="556" w:type="pct"/>
            <w:shd w:val="clear" w:color="auto" w:fill="auto"/>
            <w:vAlign w:val="center"/>
          </w:tcPr>
          <w:p w14:paraId="0981C9FE"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2813</w:t>
            </w:r>
          </w:p>
        </w:tc>
      </w:tr>
      <w:tr w:rsidR="0085662E" w:rsidRPr="001C462D" w14:paraId="2574C477" w14:textId="77777777" w:rsidTr="00B216EA">
        <w:trPr>
          <w:cantSplit/>
          <w:trHeight w:val="20"/>
        </w:trPr>
        <w:tc>
          <w:tcPr>
            <w:tcW w:w="356" w:type="pct"/>
            <w:shd w:val="clear" w:color="auto" w:fill="auto"/>
            <w:vAlign w:val="center"/>
          </w:tcPr>
          <w:p w14:paraId="441D67D4"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26</w:t>
            </w:r>
          </w:p>
        </w:tc>
        <w:tc>
          <w:tcPr>
            <w:tcW w:w="4088" w:type="pct"/>
            <w:shd w:val="clear" w:color="auto" w:fill="auto"/>
            <w:vAlign w:val="center"/>
          </w:tcPr>
          <w:p w14:paraId="372508BB"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sz w:val="20"/>
                <w:szCs w:val="20"/>
              </w:rPr>
              <w:t>Lắp đặt máy móc và thiết bị công nghiệp</w:t>
            </w:r>
          </w:p>
        </w:tc>
        <w:tc>
          <w:tcPr>
            <w:tcW w:w="556" w:type="pct"/>
            <w:shd w:val="clear" w:color="auto" w:fill="auto"/>
            <w:vAlign w:val="center"/>
          </w:tcPr>
          <w:p w14:paraId="22CCCA2C"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3320</w:t>
            </w:r>
          </w:p>
        </w:tc>
      </w:tr>
      <w:tr w:rsidR="0085662E" w:rsidRPr="001C462D" w14:paraId="68996F86" w14:textId="77777777" w:rsidTr="00B216EA">
        <w:trPr>
          <w:cantSplit/>
          <w:trHeight w:val="20"/>
        </w:trPr>
        <w:tc>
          <w:tcPr>
            <w:tcW w:w="356" w:type="pct"/>
            <w:shd w:val="clear" w:color="auto" w:fill="auto"/>
            <w:vAlign w:val="center"/>
          </w:tcPr>
          <w:p w14:paraId="0BA1D1D7" w14:textId="77777777" w:rsidR="0085662E" w:rsidRPr="001C462D" w:rsidRDefault="002957F9"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2</w:t>
            </w:r>
            <w:r w:rsidR="00F85C6E" w:rsidRPr="001C462D">
              <w:rPr>
                <w:iCs/>
                <w:sz w:val="20"/>
                <w:szCs w:val="20"/>
                <w:lang w:val="en-US"/>
              </w:rPr>
              <w:t>7</w:t>
            </w:r>
          </w:p>
        </w:tc>
        <w:tc>
          <w:tcPr>
            <w:tcW w:w="4088" w:type="pct"/>
            <w:shd w:val="clear" w:color="auto" w:fill="auto"/>
            <w:vAlign w:val="center"/>
          </w:tcPr>
          <w:p w14:paraId="59FBD8F4" w14:textId="07149FC2" w:rsidR="0085662E" w:rsidRPr="001C462D" w:rsidRDefault="0085662E" w:rsidP="000F43A9">
            <w:pPr>
              <w:spacing w:after="0" w:line="240" w:lineRule="auto"/>
              <w:rPr>
                <w:rFonts w:ascii="Times New Roman" w:hAnsi="Times New Roman"/>
                <w:iCs/>
                <w:sz w:val="20"/>
                <w:szCs w:val="20"/>
              </w:rPr>
            </w:pPr>
            <w:r w:rsidRPr="001C462D">
              <w:rPr>
                <w:rFonts w:ascii="Times New Roman" w:hAnsi="Times New Roman"/>
                <w:iCs/>
                <w:sz w:val="20"/>
                <w:szCs w:val="20"/>
              </w:rPr>
              <w:t>Nghiên cứu khoa học và phát triển công nghệ trong lĩnh vực khoa học kỹ thuật và công nghệ</w:t>
            </w:r>
          </w:p>
          <w:p w14:paraId="6D85EC58" w14:textId="77777777" w:rsidR="0044348A" w:rsidRPr="001C462D" w:rsidRDefault="0085662E" w:rsidP="000F43A9">
            <w:pPr>
              <w:pStyle w:val="NormalWeb"/>
              <w:shd w:val="clear" w:color="auto" w:fill="FFFFFF"/>
              <w:spacing w:before="0" w:beforeAutospacing="0" w:after="0" w:afterAutospacing="0"/>
              <w:rPr>
                <w:i/>
                <w:iCs/>
                <w:sz w:val="20"/>
                <w:szCs w:val="20"/>
              </w:rPr>
            </w:pPr>
            <w:r w:rsidRPr="001C462D">
              <w:rPr>
                <w:i/>
                <w:iCs/>
                <w:sz w:val="20"/>
                <w:szCs w:val="20"/>
              </w:rPr>
              <w:t xml:space="preserve">Chi tiết: </w:t>
            </w:r>
          </w:p>
          <w:p w14:paraId="78653A43" w14:textId="77777777" w:rsidR="0085662E" w:rsidRPr="001C462D" w:rsidRDefault="0044348A" w:rsidP="000F43A9">
            <w:pPr>
              <w:pStyle w:val="NormalWeb"/>
              <w:shd w:val="clear" w:color="auto" w:fill="FFFFFF"/>
              <w:spacing w:before="0" w:beforeAutospacing="0" w:after="0" w:afterAutospacing="0"/>
              <w:rPr>
                <w:i/>
                <w:iCs/>
                <w:sz w:val="20"/>
                <w:szCs w:val="20"/>
              </w:rPr>
            </w:pPr>
            <w:r w:rsidRPr="001C462D">
              <w:rPr>
                <w:i/>
                <w:iCs/>
                <w:sz w:val="20"/>
                <w:szCs w:val="20"/>
              </w:rPr>
              <w:t xml:space="preserve">- </w:t>
            </w:r>
            <w:r w:rsidR="0085662E" w:rsidRPr="001C462D">
              <w:rPr>
                <w:i/>
                <w:iCs/>
                <w:sz w:val="20"/>
                <w:szCs w:val="20"/>
              </w:rPr>
              <w:t>Nghiên cứu khoa học và phát triển công nghệ trong lĩnh vực sản xuất sản phẩm mới như hydro, nhiên liệu sinh học, nhiên liệu tổng hợp, v.v</w:t>
            </w:r>
            <w:r w:rsidRPr="001C462D">
              <w:rPr>
                <w:i/>
                <w:iCs/>
                <w:sz w:val="20"/>
                <w:szCs w:val="20"/>
              </w:rPr>
              <w:t>;</w:t>
            </w:r>
          </w:p>
          <w:p w14:paraId="2DBEFD28" w14:textId="16C9890B" w:rsidR="0044348A" w:rsidRPr="001C462D" w:rsidRDefault="0044348A" w:rsidP="000F43A9">
            <w:pPr>
              <w:pStyle w:val="NormalWeb"/>
              <w:shd w:val="clear" w:color="auto" w:fill="FFFFFF"/>
              <w:spacing w:before="0" w:beforeAutospacing="0" w:after="0" w:afterAutospacing="0"/>
              <w:rPr>
                <w:i/>
                <w:iCs/>
                <w:sz w:val="20"/>
                <w:szCs w:val="20"/>
                <w:lang w:val="nl-NL"/>
              </w:rPr>
            </w:pPr>
            <w:r w:rsidRPr="001C462D">
              <w:rPr>
                <w:i/>
                <w:iCs/>
                <w:sz w:val="20"/>
                <w:szCs w:val="20"/>
                <w:lang w:val="nl-NL"/>
              </w:rPr>
              <w:t xml:space="preserve">- </w:t>
            </w:r>
            <w:r w:rsidR="0079210A" w:rsidRPr="001C462D">
              <w:rPr>
                <w:i/>
                <w:iCs/>
                <w:sz w:val="20"/>
                <w:szCs w:val="20"/>
                <w:lang w:val="nl-NL"/>
              </w:rPr>
              <w:t xml:space="preserve">Nghiên cứu khoa học và phát triển công nghệ trong lĩnh vực sản xuất </w:t>
            </w:r>
            <w:r w:rsidR="006811B2" w:rsidRPr="001C462D">
              <w:rPr>
                <w:i/>
                <w:iCs/>
                <w:sz w:val="20"/>
                <w:szCs w:val="20"/>
                <w:lang w:val="nl-NL"/>
              </w:rPr>
              <w:t>các sản phẩm năng lượng mới, nhiên liệu mới, sản phẩm năng lượng xanh, sạch.</w:t>
            </w:r>
          </w:p>
        </w:tc>
        <w:tc>
          <w:tcPr>
            <w:tcW w:w="556" w:type="pct"/>
            <w:shd w:val="clear" w:color="auto" w:fill="auto"/>
            <w:vAlign w:val="center"/>
          </w:tcPr>
          <w:p w14:paraId="1302AC52"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7212</w:t>
            </w:r>
          </w:p>
        </w:tc>
      </w:tr>
      <w:tr w:rsidR="0085662E" w:rsidRPr="001C462D" w14:paraId="123D4D3F" w14:textId="77777777" w:rsidTr="00B216EA">
        <w:trPr>
          <w:cantSplit/>
          <w:trHeight w:val="20"/>
        </w:trPr>
        <w:tc>
          <w:tcPr>
            <w:tcW w:w="356" w:type="pct"/>
            <w:shd w:val="clear" w:color="auto" w:fill="auto"/>
            <w:vAlign w:val="center"/>
          </w:tcPr>
          <w:p w14:paraId="61584830" w14:textId="77777777" w:rsidR="0085662E" w:rsidRPr="001C462D" w:rsidRDefault="00F85C6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28</w:t>
            </w:r>
          </w:p>
        </w:tc>
        <w:tc>
          <w:tcPr>
            <w:tcW w:w="4088" w:type="pct"/>
            <w:shd w:val="clear" w:color="auto" w:fill="auto"/>
            <w:vAlign w:val="center"/>
          </w:tcPr>
          <w:p w14:paraId="12D6317B"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iCs/>
                <w:sz w:val="20"/>
                <w:szCs w:val="20"/>
              </w:rPr>
              <w:t>Xử lý ô nhiễm và hoạt động quản lý chất thải khác</w:t>
            </w:r>
          </w:p>
        </w:tc>
        <w:tc>
          <w:tcPr>
            <w:tcW w:w="556" w:type="pct"/>
            <w:shd w:val="clear" w:color="auto" w:fill="auto"/>
            <w:vAlign w:val="center"/>
          </w:tcPr>
          <w:p w14:paraId="3E34FF92"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3900</w:t>
            </w:r>
          </w:p>
        </w:tc>
      </w:tr>
      <w:tr w:rsidR="0085662E" w:rsidRPr="001C462D" w14:paraId="3A58B679" w14:textId="77777777" w:rsidTr="00B216EA">
        <w:trPr>
          <w:cantSplit/>
          <w:trHeight w:val="20"/>
        </w:trPr>
        <w:tc>
          <w:tcPr>
            <w:tcW w:w="356" w:type="pct"/>
            <w:shd w:val="clear" w:color="auto" w:fill="auto"/>
            <w:vAlign w:val="center"/>
          </w:tcPr>
          <w:p w14:paraId="54C92F1F" w14:textId="77777777" w:rsidR="0085662E" w:rsidRPr="001C462D" w:rsidRDefault="00F85C6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29</w:t>
            </w:r>
          </w:p>
        </w:tc>
        <w:tc>
          <w:tcPr>
            <w:tcW w:w="4088" w:type="pct"/>
            <w:shd w:val="clear" w:color="auto" w:fill="auto"/>
            <w:vAlign w:val="center"/>
          </w:tcPr>
          <w:p w14:paraId="45218BCF"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sz w:val="20"/>
                <w:szCs w:val="20"/>
              </w:rPr>
              <w:t>Bảo dưỡng và sửa chữa mô tô, xe máy</w:t>
            </w:r>
          </w:p>
        </w:tc>
        <w:tc>
          <w:tcPr>
            <w:tcW w:w="556" w:type="pct"/>
            <w:shd w:val="clear" w:color="auto" w:fill="auto"/>
            <w:vAlign w:val="center"/>
          </w:tcPr>
          <w:p w14:paraId="32FD4BFB"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4542</w:t>
            </w:r>
          </w:p>
        </w:tc>
      </w:tr>
      <w:tr w:rsidR="0085662E" w:rsidRPr="001C462D" w14:paraId="6F853FAE" w14:textId="77777777" w:rsidTr="00B216EA">
        <w:trPr>
          <w:cantSplit/>
          <w:trHeight w:val="20"/>
        </w:trPr>
        <w:tc>
          <w:tcPr>
            <w:tcW w:w="356" w:type="pct"/>
            <w:shd w:val="clear" w:color="auto" w:fill="auto"/>
            <w:vAlign w:val="center"/>
          </w:tcPr>
          <w:p w14:paraId="785D1513"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3</w:t>
            </w:r>
            <w:r w:rsidR="00F85C6E" w:rsidRPr="001C462D">
              <w:rPr>
                <w:iCs/>
                <w:sz w:val="20"/>
                <w:szCs w:val="20"/>
                <w:lang w:val="en-US"/>
              </w:rPr>
              <w:t>0</w:t>
            </w:r>
          </w:p>
        </w:tc>
        <w:tc>
          <w:tcPr>
            <w:tcW w:w="4088" w:type="pct"/>
            <w:shd w:val="clear" w:color="auto" w:fill="auto"/>
            <w:vAlign w:val="center"/>
          </w:tcPr>
          <w:p w14:paraId="25FE60EE"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sz w:val="20"/>
                <w:szCs w:val="20"/>
              </w:rPr>
              <w:t>Bảo dưỡng, sửa chữa ô tô và xe có động cơ khác</w:t>
            </w:r>
          </w:p>
        </w:tc>
        <w:tc>
          <w:tcPr>
            <w:tcW w:w="556" w:type="pct"/>
            <w:shd w:val="clear" w:color="auto" w:fill="auto"/>
            <w:vAlign w:val="center"/>
          </w:tcPr>
          <w:p w14:paraId="2AD95B03"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4520</w:t>
            </w:r>
          </w:p>
        </w:tc>
      </w:tr>
      <w:tr w:rsidR="0085662E" w:rsidRPr="001C462D" w14:paraId="59CCA0D0" w14:textId="77777777" w:rsidTr="00B216EA">
        <w:trPr>
          <w:cantSplit/>
          <w:trHeight w:val="20"/>
        </w:trPr>
        <w:tc>
          <w:tcPr>
            <w:tcW w:w="356" w:type="pct"/>
            <w:shd w:val="clear" w:color="auto" w:fill="auto"/>
            <w:vAlign w:val="center"/>
          </w:tcPr>
          <w:p w14:paraId="65E8DBE3"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3</w:t>
            </w:r>
            <w:r w:rsidR="00F85C6E" w:rsidRPr="001C462D">
              <w:rPr>
                <w:iCs/>
                <w:sz w:val="20"/>
                <w:szCs w:val="20"/>
                <w:lang w:val="en-US"/>
              </w:rPr>
              <w:t>1</w:t>
            </w:r>
          </w:p>
        </w:tc>
        <w:tc>
          <w:tcPr>
            <w:tcW w:w="4088" w:type="pct"/>
            <w:shd w:val="clear" w:color="auto" w:fill="auto"/>
            <w:vAlign w:val="center"/>
          </w:tcPr>
          <w:p w14:paraId="3148800A" w14:textId="77777777" w:rsidR="0085662E" w:rsidRPr="001C462D" w:rsidRDefault="0085662E" w:rsidP="000F43A9">
            <w:pPr>
              <w:widowControl w:val="0"/>
              <w:spacing w:after="0" w:line="240" w:lineRule="auto"/>
              <w:rPr>
                <w:rFonts w:ascii="Times New Roman" w:hAnsi="Times New Roman"/>
                <w:sz w:val="20"/>
                <w:szCs w:val="20"/>
              </w:rPr>
            </w:pPr>
            <w:r w:rsidRPr="001C462D">
              <w:rPr>
                <w:rFonts w:ascii="Times New Roman" w:hAnsi="Times New Roman"/>
                <w:sz w:val="20"/>
                <w:szCs w:val="20"/>
              </w:rPr>
              <w:t>Bán phụ tùng và các bộ phận phụ trợ của mô tô, xe máy</w:t>
            </w:r>
          </w:p>
          <w:p w14:paraId="4564BAAD" w14:textId="3D418E0C"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iCs/>
                <w:sz w:val="20"/>
                <w:szCs w:val="20"/>
              </w:rPr>
              <w:t>(</w:t>
            </w:r>
            <w:r w:rsidRPr="001C462D">
              <w:rPr>
                <w:i/>
                <w:iCs/>
                <w:sz w:val="20"/>
                <w:szCs w:val="20"/>
              </w:rPr>
              <w:t>không bao gồm hoạt động đấu giá</w:t>
            </w:r>
            <w:r w:rsidRPr="001C462D">
              <w:rPr>
                <w:iCs/>
                <w:sz w:val="20"/>
                <w:szCs w:val="20"/>
              </w:rPr>
              <w:t>)</w:t>
            </w:r>
          </w:p>
        </w:tc>
        <w:tc>
          <w:tcPr>
            <w:tcW w:w="556" w:type="pct"/>
            <w:shd w:val="clear" w:color="auto" w:fill="auto"/>
            <w:vAlign w:val="center"/>
          </w:tcPr>
          <w:p w14:paraId="445A5DC8"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4543</w:t>
            </w:r>
          </w:p>
        </w:tc>
      </w:tr>
      <w:tr w:rsidR="0085662E" w:rsidRPr="001C462D" w14:paraId="45AA9BE2" w14:textId="77777777" w:rsidTr="00B216EA">
        <w:trPr>
          <w:cantSplit/>
          <w:trHeight w:val="20"/>
        </w:trPr>
        <w:tc>
          <w:tcPr>
            <w:tcW w:w="356" w:type="pct"/>
            <w:shd w:val="clear" w:color="auto" w:fill="auto"/>
            <w:vAlign w:val="center"/>
          </w:tcPr>
          <w:p w14:paraId="1A423FA1"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3</w:t>
            </w:r>
            <w:r w:rsidR="00F85C6E" w:rsidRPr="001C462D">
              <w:rPr>
                <w:iCs/>
                <w:sz w:val="20"/>
                <w:szCs w:val="20"/>
                <w:lang w:val="en-US"/>
              </w:rPr>
              <w:t>2</w:t>
            </w:r>
          </w:p>
        </w:tc>
        <w:tc>
          <w:tcPr>
            <w:tcW w:w="4088" w:type="pct"/>
            <w:shd w:val="clear" w:color="auto" w:fill="auto"/>
            <w:vAlign w:val="center"/>
          </w:tcPr>
          <w:p w14:paraId="7A8FC4D3" w14:textId="77777777" w:rsidR="0085662E" w:rsidRPr="001C462D" w:rsidRDefault="0085662E" w:rsidP="000F43A9">
            <w:pPr>
              <w:widowControl w:val="0"/>
              <w:spacing w:after="0" w:line="240" w:lineRule="auto"/>
              <w:rPr>
                <w:rFonts w:ascii="Times New Roman" w:hAnsi="Times New Roman"/>
                <w:sz w:val="20"/>
                <w:szCs w:val="20"/>
              </w:rPr>
            </w:pPr>
            <w:r w:rsidRPr="001C462D">
              <w:rPr>
                <w:rFonts w:ascii="Times New Roman" w:hAnsi="Times New Roman"/>
                <w:sz w:val="20"/>
                <w:szCs w:val="20"/>
              </w:rPr>
              <w:t>Bán phụ tùng và các bộ phận phụ trợ của ô tô và xe có động cơ khác</w:t>
            </w:r>
          </w:p>
          <w:p w14:paraId="787EBB79"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sz w:val="20"/>
                <w:szCs w:val="20"/>
              </w:rPr>
              <w:t>(</w:t>
            </w:r>
            <w:r w:rsidRPr="001C462D">
              <w:rPr>
                <w:i/>
                <w:sz w:val="20"/>
                <w:szCs w:val="20"/>
              </w:rPr>
              <w:t>không bao gồm hoạt động đấu giá</w:t>
            </w:r>
            <w:r w:rsidRPr="001C462D">
              <w:rPr>
                <w:sz w:val="20"/>
                <w:szCs w:val="20"/>
              </w:rPr>
              <w:t>)</w:t>
            </w:r>
          </w:p>
        </w:tc>
        <w:tc>
          <w:tcPr>
            <w:tcW w:w="556" w:type="pct"/>
            <w:shd w:val="clear" w:color="auto" w:fill="auto"/>
            <w:vAlign w:val="center"/>
          </w:tcPr>
          <w:p w14:paraId="30EB15A8"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4530</w:t>
            </w:r>
          </w:p>
        </w:tc>
      </w:tr>
      <w:tr w:rsidR="0085662E" w:rsidRPr="001C462D" w14:paraId="590B79B7" w14:textId="77777777" w:rsidTr="00B216EA">
        <w:trPr>
          <w:cantSplit/>
          <w:trHeight w:val="20"/>
        </w:trPr>
        <w:tc>
          <w:tcPr>
            <w:tcW w:w="356" w:type="pct"/>
            <w:shd w:val="clear" w:color="auto" w:fill="auto"/>
            <w:vAlign w:val="center"/>
          </w:tcPr>
          <w:p w14:paraId="3D2AFC60" w14:textId="16F34185"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p>
        </w:tc>
        <w:tc>
          <w:tcPr>
            <w:tcW w:w="4088" w:type="pct"/>
            <w:shd w:val="clear" w:color="auto" w:fill="auto"/>
            <w:vAlign w:val="center"/>
          </w:tcPr>
          <w:p w14:paraId="3520CF75" w14:textId="77777777" w:rsidR="0085662E" w:rsidRPr="001C462D" w:rsidRDefault="0085662E" w:rsidP="000F43A9">
            <w:pPr>
              <w:pStyle w:val="NormalWeb"/>
              <w:shd w:val="clear" w:color="auto" w:fill="FFFFFF"/>
              <w:spacing w:before="0" w:beforeAutospacing="0" w:after="0" w:afterAutospacing="0"/>
              <w:rPr>
                <w:iCs/>
                <w:sz w:val="20"/>
                <w:szCs w:val="20"/>
                <w:lang w:val="nl-NL"/>
              </w:rPr>
            </w:pPr>
            <w:r w:rsidRPr="001C462D">
              <w:rPr>
                <w:sz w:val="20"/>
                <w:szCs w:val="20"/>
              </w:rPr>
              <w:t>Sửa chữa thiết bị khác</w:t>
            </w:r>
          </w:p>
        </w:tc>
        <w:tc>
          <w:tcPr>
            <w:tcW w:w="556" w:type="pct"/>
            <w:shd w:val="clear" w:color="auto" w:fill="auto"/>
            <w:vAlign w:val="center"/>
          </w:tcPr>
          <w:p w14:paraId="46C39A83"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3319</w:t>
            </w:r>
          </w:p>
        </w:tc>
      </w:tr>
      <w:tr w:rsidR="0085662E" w:rsidRPr="001C462D" w14:paraId="6193E892" w14:textId="77777777" w:rsidTr="00B216EA">
        <w:trPr>
          <w:cantSplit/>
          <w:trHeight w:val="20"/>
        </w:trPr>
        <w:tc>
          <w:tcPr>
            <w:tcW w:w="356" w:type="pct"/>
            <w:shd w:val="clear" w:color="auto" w:fill="auto"/>
            <w:vAlign w:val="center"/>
          </w:tcPr>
          <w:p w14:paraId="2849516D"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3</w:t>
            </w:r>
            <w:r w:rsidR="00F85C6E" w:rsidRPr="001C462D">
              <w:rPr>
                <w:iCs/>
                <w:sz w:val="20"/>
                <w:szCs w:val="20"/>
                <w:lang w:val="en-US"/>
              </w:rPr>
              <w:t>4</w:t>
            </w:r>
          </w:p>
        </w:tc>
        <w:tc>
          <w:tcPr>
            <w:tcW w:w="4088" w:type="pct"/>
            <w:shd w:val="clear" w:color="auto" w:fill="auto"/>
            <w:vAlign w:val="center"/>
          </w:tcPr>
          <w:p w14:paraId="1FC58450" w14:textId="0D255905" w:rsidR="0085662E" w:rsidRPr="001C462D" w:rsidRDefault="0085662E" w:rsidP="000F43A9">
            <w:pPr>
              <w:spacing w:after="0" w:line="240" w:lineRule="auto"/>
              <w:rPr>
                <w:rFonts w:ascii="Times New Roman" w:hAnsi="Times New Roman"/>
                <w:sz w:val="20"/>
                <w:szCs w:val="20"/>
              </w:rPr>
            </w:pPr>
            <w:r w:rsidRPr="001C462D">
              <w:rPr>
                <w:rFonts w:ascii="Times New Roman" w:hAnsi="Times New Roman"/>
                <w:sz w:val="20"/>
                <w:szCs w:val="20"/>
              </w:rPr>
              <w:t>Hoạt động dịch vụ hỗ trợ trực tiếp cho vận tải đường bộ</w:t>
            </w:r>
          </w:p>
          <w:p w14:paraId="18AD5B2C" w14:textId="77777777" w:rsidR="0085662E" w:rsidRPr="001C462D" w:rsidRDefault="0085662E" w:rsidP="000F43A9">
            <w:pPr>
              <w:pStyle w:val="NormalWeb"/>
              <w:shd w:val="clear" w:color="auto" w:fill="FFFFFF"/>
              <w:spacing w:before="0" w:beforeAutospacing="0" w:after="0" w:afterAutospacing="0"/>
              <w:rPr>
                <w:i/>
                <w:iCs/>
                <w:sz w:val="20"/>
                <w:szCs w:val="20"/>
              </w:rPr>
            </w:pPr>
            <w:r w:rsidRPr="001C462D">
              <w:rPr>
                <w:i/>
                <w:iCs/>
                <w:sz w:val="20"/>
                <w:szCs w:val="20"/>
              </w:rPr>
              <w:t xml:space="preserve">Chi tiết: </w:t>
            </w:r>
          </w:p>
          <w:p w14:paraId="5900FDE5" w14:textId="77777777" w:rsidR="001F468A" w:rsidRPr="001C462D" w:rsidRDefault="001F468A" w:rsidP="000F43A9">
            <w:pPr>
              <w:pStyle w:val="NormalWeb"/>
              <w:shd w:val="clear" w:color="auto" w:fill="FFFFFF"/>
              <w:spacing w:before="0" w:beforeAutospacing="0" w:after="0" w:afterAutospacing="0"/>
              <w:rPr>
                <w:i/>
                <w:iCs/>
                <w:sz w:val="20"/>
                <w:szCs w:val="20"/>
                <w:lang w:val="nl-NL"/>
              </w:rPr>
            </w:pPr>
            <w:r w:rsidRPr="001C462D">
              <w:rPr>
                <w:i/>
                <w:iCs/>
                <w:sz w:val="20"/>
                <w:szCs w:val="20"/>
                <w:lang w:val="nl-NL"/>
              </w:rPr>
              <w:t>- Hoạt động quản lý bãi đỗ, trông giữ phương tiện đường bộ</w:t>
            </w:r>
            <w:r w:rsidR="00FA50D9" w:rsidRPr="001C462D">
              <w:rPr>
                <w:i/>
                <w:iCs/>
                <w:sz w:val="20"/>
                <w:szCs w:val="20"/>
                <w:lang w:val="nl-NL"/>
              </w:rPr>
              <w:t>; Hoạt động lai dắt, cứu hộ đường bộ;</w:t>
            </w:r>
          </w:p>
          <w:p w14:paraId="6E742932" w14:textId="77777777" w:rsidR="00FA50D9" w:rsidRPr="001C462D" w:rsidRDefault="00FA50D9" w:rsidP="000F43A9">
            <w:pPr>
              <w:pStyle w:val="NormalWeb"/>
              <w:shd w:val="clear" w:color="auto" w:fill="FFFFFF"/>
              <w:spacing w:before="0" w:beforeAutospacing="0" w:after="0" w:afterAutospacing="0"/>
              <w:rPr>
                <w:i/>
                <w:iCs/>
                <w:sz w:val="20"/>
                <w:szCs w:val="20"/>
                <w:lang w:val="nl-NL"/>
              </w:rPr>
            </w:pPr>
            <w:r w:rsidRPr="001C462D">
              <w:rPr>
                <w:i/>
                <w:iCs/>
                <w:sz w:val="20"/>
                <w:szCs w:val="20"/>
                <w:lang w:val="nl-NL"/>
              </w:rPr>
              <w:t xml:space="preserve">- Kinh doanh dịch vụ </w:t>
            </w:r>
            <w:r w:rsidR="00684402" w:rsidRPr="001C462D">
              <w:rPr>
                <w:i/>
                <w:iCs/>
                <w:sz w:val="20"/>
                <w:szCs w:val="20"/>
                <w:lang w:val="nl-NL"/>
              </w:rPr>
              <w:t>t</w:t>
            </w:r>
            <w:r w:rsidRPr="001C462D">
              <w:rPr>
                <w:i/>
                <w:iCs/>
                <w:sz w:val="20"/>
                <w:szCs w:val="20"/>
                <w:lang w:val="nl-NL"/>
              </w:rPr>
              <w:t>rạm dừng nghỉ</w:t>
            </w:r>
            <w:r w:rsidR="00684402" w:rsidRPr="001C462D">
              <w:rPr>
                <w:i/>
                <w:iCs/>
                <w:sz w:val="20"/>
                <w:szCs w:val="20"/>
                <w:lang w:val="nl-NL"/>
              </w:rPr>
              <w:t>;</w:t>
            </w:r>
          </w:p>
          <w:p w14:paraId="4FD17FD1" w14:textId="77777777" w:rsidR="00684402" w:rsidRPr="001C462D" w:rsidRDefault="00684402" w:rsidP="000F43A9">
            <w:pPr>
              <w:pStyle w:val="NormalWeb"/>
              <w:shd w:val="clear" w:color="auto" w:fill="FFFFFF"/>
              <w:spacing w:before="0" w:beforeAutospacing="0" w:after="0" w:afterAutospacing="0"/>
              <w:rPr>
                <w:i/>
                <w:iCs/>
                <w:sz w:val="20"/>
                <w:szCs w:val="20"/>
                <w:lang w:val="nl-NL"/>
              </w:rPr>
            </w:pPr>
            <w:r w:rsidRPr="001C462D">
              <w:rPr>
                <w:i/>
                <w:iCs/>
                <w:sz w:val="20"/>
                <w:szCs w:val="20"/>
                <w:lang w:val="nl-NL"/>
              </w:rPr>
              <w:t>- Đầu tư, kinh doanh trạm sạc, trụ sạc điện và các dịch vụ liên quan;</w:t>
            </w:r>
          </w:p>
          <w:p w14:paraId="7771B000" w14:textId="28D7752A" w:rsidR="00684402" w:rsidRPr="001C462D" w:rsidRDefault="00684402" w:rsidP="000F43A9">
            <w:pPr>
              <w:pStyle w:val="NormalWeb"/>
              <w:shd w:val="clear" w:color="auto" w:fill="FFFFFF"/>
              <w:spacing w:before="0" w:beforeAutospacing="0" w:after="0" w:afterAutospacing="0"/>
              <w:rPr>
                <w:i/>
                <w:iCs/>
                <w:sz w:val="20"/>
                <w:szCs w:val="20"/>
                <w:lang w:val="nl-NL"/>
              </w:rPr>
            </w:pPr>
            <w:r w:rsidRPr="001C462D">
              <w:rPr>
                <w:i/>
                <w:iCs/>
                <w:sz w:val="20"/>
                <w:szCs w:val="20"/>
                <w:lang w:val="nl-NL"/>
              </w:rPr>
              <w:t>- Dịch vụ chăm sóc phương tiện giao thông.</w:t>
            </w:r>
          </w:p>
        </w:tc>
        <w:tc>
          <w:tcPr>
            <w:tcW w:w="556" w:type="pct"/>
            <w:shd w:val="clear" w:color="auto" w:fill="auto"/>
            <w:vAlign w:val="center"/>
          </w:tcPr>
          <w:p w14:paraId="5F79E004"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5225</w:t>
            </w:r>
          </w:p>
        </w:tc>
      </w:tr>
      <w:tr w:rsidR="0085662E" w:rsidRPr="001C462D" w14:paraId="3F3FFB31" w14:textId="77777777" w:rsidTr="00B216EA">
        <w:trPr>
          <w:cantSplit/>
          <w:trHeight w:val="20"/>
        </w:trPr>
        <w:tc>
          <w:tcPr>
            <w:tcW w:w="356" w:type="pct"/>
            <w:shd w:val="clear" w:color="auto" w:fill="auto"/>
            <w:vAlign w:val="center"/>
          </w:tcPr>
          <w:p w14:paraId="024E1132"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3</w:t>
            </w:r>
            <w:r w:rsidR="00F85C6E" w:rsidRPr="001C462D">
              <w:rPr>
                <w:iCs/>
                <w:sz w:val="20"/>
                <w:szCs w:val="20"/>
                <w:lang w:val="en-US"/>
              </w:rPr>
              <w:t>5</w:t>
            </w:r>
          </w:p>
        </w:tc>
        <w:tc>
          <w:tcPr>
            <w:tcW w:w="4088" w:type="pct"/>
            <w:shd w:val="clear" w:color="auto" w:fill="auto"/>
            <w:vAlign w:val="center"/>
          </w:tcPr>
          <w:p w14:paraId="07F64AB6" w14:textId="77777777" w:rsidR="0085662E" w:rsidRPr="001C462D" w:rsidRDefault="0085662E" w:rsidP="000F43A9">
            <w:pPr>
              <w:spacing w:after="0" w:line="240" w:lineRule="auto"/>
              <w:rPr>
                <w:rFonts w:ascii="Times New Roman" w:hAnsi="Times New Roman"/>
                <w:sz w:val="20"/>
                <w:szCs w:val="20"/>
              </w:rPr>
            </w:pPr>
            <w:r w:rsidRPr="001C462D">
              <w:rPr>
                <w:rFonts w:ascii="Times New Roman" w:hAnsi="Times New Roman"/>
                <w:sz w:val="20"/>
                <w:szCs w:val="20"/>
              </w:rPr>
              <w:t>Dịch vụ lưu trú ngắn ngày</w:t>
            </w:r>
          </w:p>
          <w:p w14:paraId="0E9CEDA8" w14:textId="77777777" w:rsidR="0085662E" w:rsidRPr="001C462D" w:rsidRDefault="0085662E" w:rsidP="000F43A9">
            <w:pPr>
              <w:pStyle w:val="NormalWeb"/>
              <w:shd w:val="clear" w:color="auto" w:fill="FFFFFF"/>
              <w:spacing w:before="0" w:beforeAutospacing="0" w:after="0" w:afterAutospacing="0"/>
              <w:rPr>
                <w:i/>
                <w:iCs/>
                <w:sz w:val="20"/>
                <w:szCs w:val="20"/>
                <w:lang w:val="nl-NL"/>
              </w:rPr>
            </w:pPr>
            <w:r w:rsidRPr="001C462D">
              <w:rPr>
                <w:i/>
                <w:iCs/>
                <w:sz w:val="20"/>
                <w:szCs w:val="20"/>
              </w:rPr>
              <w:t>Chi tiết: Khách sạn, Nhà khách, nhà nghỉ kinh doanh dịch vụ lưu trú ngắn ngày</w:t>
            </w:r>
          </w:p>
        </w:tc>
        <w:tc>
          <w:tcPr>
            <w:tcW w:w="556" w:type="pct"/>
            <w:shd w:val="clear" w:color="auto" w:fill="auto"/>
            <w:vAlign w:val="center"/>
          </w:tcPr>
          <w:p w14:paraId="3555FFB8" w14:textId="77777777" w:rsidR="0085662E" w:rsidRPr="001C462D" w:rsidRDefault="0085662E"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5510</w:t>
            </w:r>
          </w:p>
        </w:tc>
      </w:tr>
      <w:tr w:rsidR="005D7A17" w:rsidRPr="001C462D" w14:paraId="7786AB5A" w14:textId="77777777" w:rsidTr="00B216EA">
        <w:trPr>
          <w:cantSplit/>
          <w:trHeight w:val="20"/>
        </w:trPr>
        <w:tc>
          <w:tcPr>
            <w:tcW w:w="356" w:type="pct"/>
            <w:shd w:val="clear" w:color="auto" w:fill="auto"/>
            <w:vAlign w:val="center"/>
          </w:tcPr>
          <w:p w14:paraId="1494519F"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36</w:t>
            </w:r>
          </w:p>
        </w:tc>
        <w:tc>
          <w:tcPr>
            <w:tcW w:w="4088" w:type="pct"/>
            <w:shd w:val="clear" w:color="auto" w:fill="auto"/>
            <w:vAlign w:val="center"/>
          </w:tcPr>
          <w:p w14:paraId="190BEF38" w14:textId="77777777" w:rsidR="005D7A17" w:rsidRPr="001C462D" w:rsidRDefault="005D7A17" w:rsidP="000F43A9">
            <w:pPr>
              <w:pStyle w:val="NormalWeb"/>
              <w:shd w:val="clear" w:color="auto" w:fill="FFFFFF"/>
              <w:spacing w:before="0" w:beforeAutospacing="0" w:after="0" w:afterAutospacing="0"/>
              <w:rPr>
                <w:sz w:val="20"/>
                <w:szCs w:val="20"/>
              </w:rPr>
            </w:pPr>
            <w:r w:rsidRPr="001C462D">
              <w:rPr>
                <w:sz w:val="20"/>
                <w:szCs w:val="20"/>
              </w:rPr>
              <w:t>Nhà hàng và các dịch vụ ăn uống phục vụ lưu động</w:t>
            </w:r>
          </w:p>
          <w:p w14:paraId="79E5027E" w14:textId="77777777" w:rsidR="005D7A17" w:rsidRPr="001C462D" w:rsidRDefault="005D7A17" w:rsidP="000F43A9">
            <w:pPr>
              <w:pStyle w:val="NormalWeb"/>
              <w:shd w:val="clear" w:color="auto" w:fill="FFFFFF"/>
              <w:spacing w:before="0" w:beforeAutospacing="0" w:after="0" w:afterAutospacing="0"/>
              <w:rPr>
                <w:i/>
                <w:iCs/>
                <w:sz w:val="20"/>
                <w:szCs w:val="20"/>
                <w:lang w:val="nl-NL"/>
              </w:rPr>
            </w:pPr>
            <w:r w:rsidRPr="001C462D">
              <w:rPr>
                <w:i/>
                <w:iCs/>
                <w:sz w:val="20"/>
                <w:szCs w:val="20"/>
                <w:lang w:val="nl-NL"/>
              </w:rPr>
              <w:t>(Không bao gồm kinh doanh quán bar, phòng hát karaoke, vũ trường)</w:t>
            </w:r>
          </w:p>
        </w:tc>
        <w:tc>
          <w:tcPr>
            <w:tcW w:w="556" w:type="pct"/>
            <w:shd w:val="clear" w:color="auto" w:fill="auto"/>
            <w:vAlign w:val="center"/>
          </w:tcPr>
          <w:p w14:paraId="619DA318"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5610</w:t>
            </w:r>
          </w:p>
        </w:tc>
      </w:tr>
      <w:tr w:rsidR="005D7A17" w:rsidRPr="001C462D" w14:paraId="47ECD88D" w14:textId="77777777" w:rsidTr="00B216EA">
        <w:trPr>
          <w:cantSplit/>
          <w:trHeight w:val="20"/>
        </w:trPr>
        <w:tc>
          <w:tcPr>
            <w:tcW w:w="356" w:type="pct"/>
            <w:shd w:val="clear" w:color="auto" w:fill="auto"/>
            <w:vAlign w:val="center"/>
          </w:tcPr>
          <w:p w14:paraId="0468A185"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37</w:t>
            </w:r>
          </w:p>
        </w:tc>
        <w:tc>
          <w:tcPr>
            <w:tcW w:w="4088" w:type="pct"/>
            <w:shd w:val="clear" w:color="auto" w:fill="auto"/>
            <w:vAlign w:val="center"/>
          </w:tcPr>
          <w:p w14:paraId="3D092EAD" w14:textId="77777777" w:rsidR="005D7A17" w:rsidRPr="001C462D" w:rsidRDefault="005D7A17" w:rsidP="000F43A9">
            <w:pPr>
              <w:spacing w:after="0" w:line="240" w:lineRule="auto"/>
              <w:rPr>
                <w:rFonts w:ascii="Times New Roman" w:hAnsi="Times New Roman"/>
                <w:sz w:val="20"/>
                <w:szCs w:val="20"/>
              </w:rPr>
            </w:pPr>
            <w:r w:rsidRPr="001C462D">
              <w:rPr>
                <w:rFonts w:ascii="Times New Roman" w:hAnsi="Times New Roman"/>
                <w:sz w:val="20"/>
                <w:szCs w:val="20"/>
              </w:rPr>
              <w:t>Dịch vụ phục vụ đồ uống</w:t>
            </w:r>
          </w:p>
          <w:p w14:paraId="24508801" w14:textId="77777777" w:rsidR="005D7A17" w:rsidRPr="001C462D" w:rsidRDefault="005D7A17" w:rsidP="000F43A9">
            <w:pPr>
              <w:pStyle w:val="NormalWeb"/>
              <w:shd w:val="clear" w:color="auto" w:fill="FFFFFF"/>
              <w:spacing w:before="0" w:beforeAutospacing="0" w:after="0" w:afterAutospacing="0"/>
              <w:rPr>
                <w:i/>
                <w:iCs/>
                <w:sz w:val="20"/>
                <w:szCs w:val="20"/>
                <w:lang w:val="nl-NL"/>
              </w:rPr>
            </w:pPr>
            <w:r w:rsidRPr="001C462D">
              <w:rPr>
                <w:i/>
                <w:sz w:val="20"/>
                <w:szCs w:val="20"/>
              </w:rPr>
              <w:t>Chi tiết: Quán cà phê, giải khát</w:t>
            </w:r>
          </w:p>
        </w:tc>
        <w:tc>
          <w:tcPr>
            <w:tcW w:w="556" w:type="pct"/>
            <w:shd w:val="clear" w:color="auto" w:fill="auto"/>
            <w:vAlign w:val="center"/>
          </w:tcPr>
          <w:p w14:paraId="407E4A15"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5630</w:t>
            </w:r>
          </w:p>
        </w:tc>
      </w:tr>
      <w:tr w:rsidR="005D7A17" w:rsidRPr="001C462D" w14:paraId="3DAB8CD5" w14:textId="77777777" w:rsidTr="00B216EA">
        <w:trPr>
          <w:cantSplit/>
          <w:trHeight w:val="20"/>
        </w:trPr>
        <w:tc>
          <w:tcPr>
            <w:tcW w:w="356" w:type="pct"/>
            <w:shd w:val="clear" w:color="auto" w:fill="auto"/>
            <w:vAlign w:val="center"/>
          </w:tcPr>
          <w:p w14:paraId="643C79A7"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38</w:t>
            </w:r>
          </w:p>
        </w:tc>
        <w:tc>
          <w:tcPr>
            <w:tcW w:w="4088" w:type="pct"/>
            <w:shd w:val="clear" w:color="auto" w:fill="auto"/>
            <w:vAlign w:val="center"/>
          </w:tcPr>
          <w:p w14:paraId="7F13F31A" w14:textId="77777777" w:rsidR="005D7A17" w:rsidRPr="001C462D" w:rsidRDefault="005D7A17" w:rsidP="000F43A9">
            <w:pPr>
              <w:pStyle w:val="NormalWeb"/>
              <w:shd w:val="clear" w:color="auto" w:fill="FFFFFF"/>
              <w:spacing w:before="0" w:beforeAutospacing="0" w:after="0" w:afterAutospacing="0"/>
              <w:rPr>
                <w:iCs/>
                <w:sz w:val="20"/>
                <w:szCs w:val="20"/>
                <w:lang w:val="nl-NL"/>
              </w:rPr>
            </w:pPr>
            <w:r w:rsidRPr="001C462D">
              <w:rPr>
                <w:sz w:val="20"/>
                <w:szCs w:val="20"/>
              </w:rPr>
              <w:t>Bán lẻ lương thực, thực phẩm, đồ uống, thuốc lá, thuốc lào chiếm tỷ trọng lớn trong các cửa hàng kinh doanh tổng hợp</w:t>
            </w:r>
          </w:p>
        </w:tc>
        <w:tc>
          <w:tcPr>
            <w:tcW w:w="556" w:type="pct"/>
            <w:shd w:val="clear" w:color="auto" w:fill="auto"/>
            <w:vAlign w:val="center"/>
          </w:tcPr>
          <w:p w14:paraId="3B621AD1"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4711</w:t>
            </w:r>
          </w:p>
        </w:tc>
      </w:tr>
      <w:tr w:rsidR="005D7A17" w:rsidRPr="001C462D" w14:paraId="266EB631" w14:textId="77777777" w:rsidTr="00B216EA">
        <w:trPr>
          <w:cantSplit/>
          <w:trHeight w:val="20"/>
        </w:trPr>
        <w:tc>
          <w:tcPr>
            <w:tcW w:w="356" w:type="pct"/>
            <w:shd w:val="clear" w:color="auto" w:fill="auto"/>
            <w:vAlign w:val="center"/>
          </w:tcPr>
          <w:p w14:paraId="79469719"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39</w:t>
            </w:r>
          </w:p>
        </w:tc>
        <w:tc>
          <w:tcPr>
            <w:tcW w:w="4088" w:type="pct"/>
            <w:shd w:val="clear" w:color="auto" w:fill="auto"/>
            <w:vAlign w:val="center"/>
          </w:tcPr>
          <w:p w14:paraId="241FA47A" w14:textId="77777777" w:rsidR="005D7A17" w:rsidRPr="001C462D" w:rsidRDefault="005D7A17" w:rsidP="000F43A9">
            <w:pPr>
              <w:pStyle w:val="NormalWeb"/>
              <w:shd w:val="clear" w:color="auto" w:fill="FFFFFF"/>
              <w:spacing w:before="0" w:beforeAutospacing="0" w:after="0" w:afterAutospacing="0"/>
              <w:rPr>
                <w:iCs/>
                <w:sz w:val="20"/>
                <w:szCs w:val="20"/>
                <w:lang w:val="nl-NL"/>
              </w:rPr>
            </w:pPr>
            <w:r w:rsidRPr="001C462D">
              <w:rPr>
                <w:sz w:val="20"/>
                <w:szCs w:val="20"/>
              </w:rPr>
              <w:t>Bán lẻ khác trong các cửa hàng kinh doanh tổng hợp</w:t>
            </w:r>
          </w:p>
        </w:tc>
        <w:tc>
          <w:tcPr>
            <w:tcW w:w="556" w:type="pct"/>
            <w:shd w:val="clear" w:color="auto" w:fill="auto"/>
            <w:vAlign w:val="center"/>
          </w:tcPr>
          <w:p w14:paraId="6CF5A2AD"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4719</w:t>
            </w:r>
          </w:p>
        </w:tc>
      </w:tr>
      <w:tr w:rsidR="005D7A17" w:rsidRPr="001C462D" w14:paraId="66367014" w14:textId="77777777" w:rsidTr="00B216EA">
        <w:trPr>
          <w:cantSplit/>
          <w:trHeight w:val="20"/>
        </w:trPr>
        <w:tc>
          <w:tcPr>
            <w:tcW w:w="356" w:type="pct"/>
            <w:shd w:val="clear" w:color="auto" w:fill="auto"/>
            <w:vAlign w:val="center"/>
          </w:tcPr>
          <w:p w14:paraId="00504CA6"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lastRenderedPageBreak/>
              <w:t>40</w:t>
            </w:r>
          </w:p>
        </w:tc>
        <w:tc>
          <w:tcPr>
            <w:tcW w:w="4088" w:type="pct"/>
            <w:shd w:val="clear" w:color="auto" w:fill="auto"/>
            <w:vAlign w:val="center"/>
          </w:tcPr>
          <w:p w14:paraId="2D297690" w14:textId="77777777" w:rsidR="005D7A17" w:rsidRPr="001C462D" w:rsidRDefault="005D7A17" w:rsidP="000F43A9">
            <w:pPr>
              <w:pStyle w:val="NormalWeb"/>
              <w:shd w:val="clear" w:color="auto" w:fill="FFFFFF"/>
              <w:spacing w:before="0" w:beforeAutospacing="0" w:after="0" w:afterAutospacing="0"/>
              <w:rPr>
                <w:sz w:val="20"/>
                <w:szCs w:val="20"/>
              </w:rPr>
            </w:pPr>
            <w:r w:rsidRPr="001C462D">
              <w:rPr>
                <w:sz w:val="20"/>
                <w:szCs w:val="20"/>
              </w:rPr>
              <w:t>Bán lẻ hàng hóa khác mới trong các cửa hàng chuyên doanh</w:t>
            </w:r>
          </w:p>
          <w:p w14:paraId="49004513" w14:textId="77777777" w:rsidR="00BC0644" w:rsidRPr="001C462D" w:rsidRDefault="00BC0644" w:rsidP="000F43A9">
            <w:pPr>
              <w:pStyle w:val="NormalWeb"/>
              <w:shd w:val="clear" w:color="auto" w:fill="FFFFFF"/>
              <w:spacing w:before="0" w:beforeAutospacing="0" w:after="0" w:afterAutospacing="0"/>
              <w:rPr>
                <w:i/>
                <w:sz w:val="20"/>
                <w:szCs w:val="20"/>
                <w:lang w:val="nl-NL"/>
              </w:rPr>
            </w:pPr>
            <w:r w:rsidRPr="001C462D">
              <w:rPr>
                <w:i/>
                <w:sz w:val="20"/>
                <w:szCs w:val="20"/>
                <w:lang w:val="nl-NL"/>
              </w:rPr>
              <w:t>Chi tiết:</w:t>
            </w:r>
          </w:p>
          <w:p w14:paraId="46F52C71" w14:textId="3A496586" w:rsidR="00BC0644" w:rsidRPr="001C462D" w:rsidRDefault="003449BB" w:rsidP="000F43A9">
            <w:pPr>
              <w:pStyle w:val="NormalWeb"/>
              <w:shd w:val="clear" w:color="auto" w:fill="FFFFFF"/>
              <w:spacing w:before="0" w:beforeAutospacing="0" w:after="0" w:afterAutospacing="0"/>
              <w:rPr>
                <w:bCs/>
                <w:i/>
                <w:sz w:val="20"/>
                <w:szCs w:val="20"/>
              </w:rPr>
            </w:pPr>
            <w:r w:rsidRPr="001C462D">
              <w:rPr>
                <w:i/>
                <w:sz w:val="20"/>
                <w:szCs w:val="20"/>
                <w:lang w:val="nl-NL"/>
              </w:rPr>
              <w:t>- Bán lẻ xăng dầu, xăng dầu hàng không, nhiên liệu bay, nhiên liệu SAF, nhiên liệu trong ngành hàng không, các sản phẩm</w:t>
            </w:r>
            <w:r w:rsidR="00F81440" w:rsidRPr="001C462D">
              <w:rPr>
                <w:i/>
                <w:sz w:val="20"/>
                <w:szCs w:val="20"/>
                <w:lang w:val="nl-NL"/>
              </w:rPr>
              <w:t xml:space="preserve"> khí khô,</w:t>
            </w:r>
            <w:r w:rsidR="00F81440" w:rsidRPr="001C462D">
              <w:rPr>
                <w:bCs/>
                <w:i/>
                <w:sz w:val="20"/>
                <w:szCs w:val="20"/>
              </w:rPr>
              <w:t xml:space="preserve"> khí LNG, CNG, LPG, Condensate,… và các sản phẩm năng lượng khác</w:t>
            </w:r>
            <w:r w:rsidR="00F37F61" w:rsidRPr="001C462D">
              <w:rPr>
                <w:bCs/>
                <w:i/>
                <w:sz w:val="20"/>
                <w:szCs w:val="20"/>
              </w:rPr>
              <w:t>;</w:t>
            </w:r>
          </w:p>
          <w:p w14:paraId="23991D6D" w14:textId="2CC89E3F" w:rsidR="00F81440" w:rsidRPr="001C462D" w:rsidRDefault="00F81440" w:rsidP="000F43A9">
            <w:pPr>
              <w:pStyle w:val="NormalWeb"/>
              <w:shd w:val="clear" w:color="auto" w:fill="FFFFFF"/>
              <w:spacing w:before="0" w:beforeAutospacing="0" w:after="0" w:afterAutospacing="0"/>
              <w:rPr>
                <w:i/>
                <w:sz w:val="20"/>
                <w:szCs w:val="20"/>
                <w:lang w:val="nl-NL"/>
              </w:rPr>
            </w:pPr>
            <w:r w:rsidRPr="001C462D">
              <w:rPr>
                <w:bCs/>
                <w:i/>
                <w:sz w:val="20"/>
                <w:szCs w:val="20"/>
              </w:rPr>
              <w:t>- Bán lẻ vật tư, hóa chất, nguyên liệu</w:t>
            </w:r>
            <w:r w:rsidR="00227386" w:rsidRPr="001C462D">
              <w:rPr>
                <w:bCs/>
                <w:i/>
                <w:sz w:val="20"/>
                <w:szCs w:val="20"/>
              </w:rPr>
              <w:t>, nhiên liệu, máy móc thiết bị phục vụ sản xuất, chế biến xăng dầu, nhiên liệu bay, nhiên liệu hàng không, các sản phẩm khí, các sản phẩm năng lượng khác …</w:t>
            </w:r>
            <w:r w:rsidR="00F37F61" w:rsidRPr="001C462D">
              <w:rPr>
                <w:bCs/>
                <w:i/>
                <w:sz w:val="20"/>
                <w:szCs w:val="20"/>
              </w:rPr>
              <w:t>.</w:t>
            </w:r>
          </w:p>
        </w:tc>
        <w:tc>
          <w:tcPr>
            <w:tcW w:w="556" w:type="pct"/>
            <w:shd w:val="clear" w:color="auto" w:fill="auto"/>
            <w:vAlign w:val="center"/>
          </w:tcPr>
          <w:p w14:paraId="440A9D04"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4773</w:t>
            </w:r>
          </w:p>
        </w:tc>
      </w:tr>
      <w:tr w:rsidR="005D7A17" w:rsidRPr="001C462D" w14:paraId="6DF180B0" w14:textId="77777777" w:rsidTr="00B216EA">
        <w:trPr>
          <w:cantSplit/>
          <w:trHeight w:val="20"/>
        </w:trPr>
        <w:tc>
          <w:tcPr>
            <w:tcW w:w="356" w:type="pct"/>
            <w:shd w:val="clear" w:color="auto" w:fill="auto"/>
            <w:vAlign w:val="center"/>
          </w:tcPr>
          <w:p w14:paraId="51768FFF"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41</w:t>
            </w:r>
          </w:p>
        </w:tc>
        <w:tc>
          <w:tcPr>
            <w:tcW w:w="4088" w:type="pct"/>
            <w:shd w:val="clear" w:color="auto" w:fill="auto"/>
            <w:vAlign w:val="center"/>
          </w:tcPr>
          <w:p w14:paraId="4C7F1695" w14:textId="77777777" w:rsidR="005D7A17" w:rsidRPr="001C462D" w:rsidRDefault="005D7A17" w:rsidP="000F43A9">
            <w:pPr>
              <w:spacing w:after="0" w:line="240" w:lineRule="auto"/>
              <w:rPr>
                <w:rFonts w:ascii="Times New Roman" w:hAnsi="Times New Roman"/>
                <w:sz w:val="20"/>
                <w:szCs w:val="20"/>
              </w:rPr>
            </w:pPr>
            <w:r w:rsidRPr="001C462D">
              <w:rPr>
                <w:rFonts w:ascii="Times New Roman" w:hAnsi="Times New Roman"/>
                <w:sz w:val="20"/>
                <w:szCs w:val="20"/>
              </w:rPr>
              <w:t>Kinh doanh bất động sản, quyền sử dụng đất thuộc chủ sở hữu, chủ sử dụng hoặc đi thuê</w:t>
            </w:r>
          </w:p>
          <w:p w14:paraId="42923004" w14:textId="77777777" w:rsidR="005D7A17" w:rsidRPr="001C462D" w:rsidRDefault="005D7A17" w:rsidP="000F43A9">
            <w:pPr>
              <w:pStyle w:val="NormalWeb"/>
              <w:shd w:val="clear" w:color="auto" w:fill="FFFFFF"/>
              <w:spacing w:before="0" w:beforeAutospacing="0" w:after="0" w:afterAutospacing="0"/>
              <w:rPr>
                <w:i/>
                <w:iCs/>
                <w:sz w:val="20"/>
                <w:szCs w:val="20"/>
                <w:lang w:val="nl-NL"/>
              </w:rPr>
            </w:pPr>
            <w:r w:rsidRPr="001C462D">
              <w:rPr>
                <w:i/>
                <w:iCs/>
                <w:sz w:val="20"/>
                <w:szCs w:val="20"/>
              </w:rPr>
              <w:t>Chi tiết: Cho thuê, điều hành, quản lý nhà và đất không để ở: Kinh doanh cho thuê văn phòng; cho thuê mặt bằng, cửa hàng, kho, bãi</w:t>
            </w:r>
          </w:p>
        </w:tc>
        <w:tc>
          <w:tcPr>
            <w:tcW w:w="556" w:type="pct"/>
            <w:shd w:val="clear" w:color="auto" w:fill="auto"/>
            <w:vAlign w:val="center"/>
          </w:tcPr>
          <w:p w14:paraId="7D48D3C7"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6810</w:t>
            </w:r>
          </w:p>
        </w:tc>
      </w:tr>
      <w:tr w:rsidR="005D7A17" w:rsidRPr="001C462D" w14:paraId="7EBAF22A" w14:textId="77777777" w:rsidTr="00B216EA">
        <w:trPr>
          <w:cantSplit/>
          <w:trHeight w:val="20"/>
        </w:trPr>
        <w:tc>
          <w:tcPr>
            <w:tcW w:w="356" w:type="pct"/>
            <w:shd w:val="clear" w:color="auto" w:fill="auto"/>
            <w:vAlign w:val="center"/>
          </w:tcPr>
          <w:p w14:paraId="64E2C277"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42</w:t>
            </w:r>
          </w:p>
        </w:tc>
        <w:tc>
          <w:tcPr>
            <w:tcW w:w="4088" w:type="pct"/>
            <w:tcBorders>
              <w:top w:val="single" w:sz="4" w:space="0" w:color="auto"/>
              <w:left w:val="single" w:sz="4" w:space="0" w:color="auto"/>
              <w:bottom w:val="single" w:sz="4" w:space="0" w:color="auto"/>
              <w:right w:val="single" w:sz="4" w:space="0" w:color="auto"/>
            </w:tcBorders>
            <w:vAlign w:val="center"/>
          </w:tcPr>
          <w:p w14:paraId="6A4B4A09" w14:textId="77777777" w:rsidR="005D7A17" w:rsidRPr="001C462D" w:rsidRDefault="005D7A17" w:rsidP="000F43A9">
            <w:pPr>
              <w:spacing w:after="0" w:line="240" w:lineRule="auto"/>
              <w:rPr>
                <w:rFonts w:ascii="Times New Roman" w:hAnsi="Times New Roman"/>
                <w:sz w:val="20"/>
                <w:szCs w:val="20"/>
              </w:rPr>
            </w:pPr>
            <w:r w:rsidRPr="001C462D">
              <w:rPr>
                <w:rFonts w:ascii="Times New Roman" w:hAnsi="Times New Roman"/>
                <w:sz w:val="20"/>
                <w:szCs w:val="20"/>
              </w:rPr>
              <w:t>Quảng cáo</w:t>
            </w:r>
          </w:p>
          <w:p w14:paraId="6564304E" w14:textId="77777777" w:rsidR="005D7A17" w:rsidRPr="001C462D" w:rsidRDefault="005D7A17" w:rsidP="000F43A9">
            <w:pPr>
              <w:spacing w:after="0" w:line="240" w:lineRule="auto"/>
              <w:rPr>
                <w:rFonts w:ascii="Times New Roman" w:hAnsi="Times New Roman"/>
                <w:i/>
                <w:iCs/>
                <w:sz w:val="20"/>
                <w:szCs w:val="20"/>
              </w:rPr>
            </w:pPr>
            <w:r w:rsidRPr="001C462D">
              <w:rPr>
                <w:rFonts w:ascii="Times New Roman" w:hAnsi="Times New Roman"/>
                <w:i/>
                <w:iCs/>
                <w:sz w:val="20"/>
                <w:szCs w:val="20"/>
              </w:rPr>
              <w:t>(Trừ quảng cáo thuốc lá)</w:t>
            </w:r>
          </w:p>
        </w:tc>
        <w:tc>
          <w:tcPr>
            <w:tcW w:w="556" w:type="pct"/>
            <w:tcBorders>
              <w:top w:val="single" w:sz="4" w:space="0" w:color="auto"/>
              <w:left w:val="single" w:sz="4" w:space="0" w:color="auto"/>
              <w:bottom w:val="single" w:sz="4" w:space="0" w:color="auto"/>
              <w:right w:val="single" w:sz="4" w:space="0" w:color="auto"/>
            </w:tcBorders>
            <w:vAlign w:val="center"/>
          </w:tcPr>
          <w:p w14:paraId="4F9E15E6" w14:textId="77777777" w:rsidR="005D7A17" w:rsidRPr="001C462D" w:rsidRDefault="005D7A17" w:rsidP="000F43A9">
            <w:pPr>
              <w:spacing w:after="0" w:line="240" w:lineRule="auto"/>
              <w:jc w:val="center"/>
              <w:rPr>
                <w:rFonts w:ascii="Times New Roman" w:hAnsi="Times New Roman"/>
                <w:sz w:val="20"/>
                <w:szCs w:val="20"/>
              </w:rPr>
            </w:pPr>
            <w:r w:rsidRPr="001C462D">
              <w:rPr>
                <w:rFonts w:ascii="Times New Roman" w:hAnsi="Times New Roman"/>
                <w:sz w:val="20"/>
                <w:szCs w:val="20"/>
              </w:rPr>
              <w:t>7310</w:t>
            </w:r>
          </w:p>
        </w:tc>
      </w:tr>
      <w:tr w:rsidR="005D7A17" w:rsidRPr="001C462D" w14:paraId="0A300FFF" w14:textId="77777777" w:rsidTr="00B216EA">
        <w:trPr>
          <w:cantSplit/>
          <w:trHeight w:val="20"/>
        </w:trPr>
        <w:tc>
          <w:tcPr>
            <w:tcW w:w="356" w:type="pct"/>
            <w:shd w:val="clear" w:color="auto" w:fill="auto"/>
            <w:vAlign w:val="center"/>
          </w:tcPr>
          <w:p w14:paraId="64E93EC0"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43</w:t>
            </w:r>
          </w:p>
        </w:tc>
        <w:tc>
          <w:tcPr>
            <w:tcW w:w="4088" w:type="pct"/>
            <w:shd w:val="clear" w:color="auto" w:fill="auto"/>
            <w:vAlign w:val="center"/>
          </w:tcPr>
          <w:p w14:paraId="63193193" w14:textId="77777777" w:rsidR="005D7A17" w:rsidRPr="001C462D" w:rsidRDefault="005D7A17" w:rsidP="000F43A9">
            <w:pPr>
              <w:spacing w:after="0" w:line="240" w:lineRule="auto"/>
              <w:rPr>
                <w:rFonts w:ascii="Times New Roman" w:hAnsi="Times New Roman"/>
                <w:sz w:val="20"/>
                <w:szCs w:val="20"/>
              </w:rPr>
            </w:pPr>
            <w:r w:rsidRPr="001C462D">
              <w:rPr>
                <w:rFonts w:ascii="Times New Roman" w:hAnsi="Times New Roman"/>
                <w:sz w:val="20"/>
                <w:szCs w:val="20"/>
              </w:rPr>
              <w:t>Hoạt động của đại lý và môi giới bảo hiểm</w:t>
            </w:r>
          </w:p>
          <w:p w14:paraId="588FCED6" w14:textId="6CD4D627" w:rsidR="005D7A17" w:rsidRPr="001C462D" w:rsidRDefault="005D7A17" w:rsidP="000F43A9">
            <w:pPr>
              <w:pStyle w:val="NormalWeb"/>
              <w:shd w:val="clear" w:color="auto" w:fill="FFFFFF"/>
              <w:spacing w:before="0" w:beforeAutospacing="0" w:after="0" w:afterAutospacing="0"/>
              <w:rPr>
                <w:i/>
                <w:iCs/>
                <w:sz w:val="20"/>
                <w:szCs w:val="20"/>
                <w:lang w:val="nl-NL"/>
              </w:rPr>
            </w:pPr>
            <w:r w:rsidRPr="001C462D">
              <w:rPr>
                <w:i/>
                <w:iCs/>
                <w:sz w:val="20"/>
                <w:szCs w:val="20"/>
              </w:rPr>
              <w:t>Chi tiết: Hoạt động của đại lý bảo hiểm</w:t>
            </w:r>
          </w:p>
        </w:tc>
        <w:tc>
          <w:tcPr>
            <w:tcW w:w="556" w:type="pct"/>
            <w:shd w:val="clear" w:color="auto" w:fill="auto"/>
            <w:vAlign w:val="center"/>
          </w:tcPr>
          <w:p w14:paraId="1FFEB9F1"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6622</w:t>
            </w:r>
          </w:p>
        </w:tc>
      </w:tr>
      <w:tr w:rsidR="005D7A17" w:rsidRPr="001C462D" w14:paraId="69AE43D2" w14:textId="77777777" w:rsidTr="00B216EA">
        <w:trPr>
          <w:cantSplit/>
          <w:trHeight w:val="20"/>
        </w:trPr>
        <w:tc>
          <w:tcPr>
            <w:tcW w:w="356" w:type="pct"/>
            <w:shd w:val="clear" w:color="auto" w:fill="auto"/>
            <w:vAlign w:val="center"/>
          </w:tcPr>
          <w:p w14:paraId="70E25B03"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44</w:t>
            </w:r>
          </w:p>
        </w:tc>
        <w:tc>
          <w:tcPr>
            <w:tcW w:w="4088" w:type="pct"/>
            <w:shd w:val="clear" w:color="auto" w:fill="auto"/>
            <w:vAlign w:val="center"/>
          </w:tcPr>
          <w:p w14:paraId="36CA76D4" w14:textId="77777777" w:rsidR="005D7A17" w:rsidRPr="001C462D" w:rsidRDefault="005D7A17" w:rsidP="000F43A9">
            <w:pPr>
              <w:spacing w:after="0" w:line="240" w:lineRule="auto"/>
              <w:rPr>
                <w:rFonts w:ascii="Times New Roman" w:hAnsi="Times New Roman"/>
                <w:sz w:val="20"/>
                <w:szCs w:val="20"/>
              </w:rPr>
            </w:pPr>
            <w:r w:rsidRPr="001C462D">
              <w:rPr>
                <w:rFonts w:ascii="Times New Roman" w:hAnsi="Times New Roman"/>
                <w:sz w:val="20"/>
                <w:szCs w:val="20"/>
              </w:rPr>
              <w:t>Hoạt động xổ số, cá cược và đánh bạc</w:t>
            </w:r>
          </w:p>
          <w:p w14:paraId="103D7CDC" w14:textId="77777777" w:rsidR="005D7A17" w:rsidRPr="001C462D" w:rsidRDefault="005D7A17" w:rsidP="000F43A9">
            <w:pPr>
              <w:spacing w:after="0" w:line="240" w:lineRule="auto"/>
              <w:rPr>
                <w:rFonts w:ascii="Times New Roman" w:hAnsi="Times New Roman"/>
                <w:i/>
                <w:sz w:val="20"/>
                <w:szCs w:val="20"/>
              </w:rPr>
            </w:pPr>
            <w:r w:rsidRPr="001C462D">
              <w:rPr>
                <w:rFonts w:ascii="Times New Roman" w:hAnsi="Times New Roman"/>
                <w:i/>
                <w:sz w:val="20"/>
                <w:szCs w:val="20"/>
              </w:rPr>
              <w:t>Chi tiết: Hoạt động đại lý xổ số</w:t>
            </w:r>
          </w:p>
        </w:tc>
        <w:tc>
          <w:tcPr>
            <w:tcW w:w="556" w:type="pct"/>
            <w:shd w:val="clear" w:color="auto" w:fill="auto"/>
            <w:vAlign w:val="center"/>
          </w:tcPr>
          <w:p w14:paraId="21EBAF3C" w14:textId="77777777" w:rsidR="005D7A17" w:rsidRPr="001C462D" w:rsidRDefault="005D7A17" w:rsidP="000F43A9">
            <w:pPr>
              <w:pStyle w:val="Vnbnnidung0"/>
              <w:tabs>
                <w:tab w:val="left" w:pos="1009"/>
              </w:tabs>
              <w:adjustRightInd w:val="0"/>
              <w:snapToGrid w:val="0"/>
              <w:spacing w:after="0" w:line="240" w:lineRule="auto"/>
              <w:ind w:firstLine="0"/>
              <w:jc w:val="center"/>
              <w:rPr>
                <w:iCs/>
                <w:sz w:val="20"/>
                <w:szCs w:val="20"/>
              </w:rPr>
            </w:pPr>
            <w:r w:rsidRPr="001C462D">
              <w:rPr>
                <w:sz w:val="20"/>
                <w:szCs w:val="20"/>
              </w:rPr>
              <w:t>9200</w:t>
            </w:r>
          </w:p>
        </w:tc>
      </w:tr>
      <w:tr w:rsidR="00363DCD" w:rsidRPr="001C462D" w14:paraId="3CF2B1C8" w14:textId="77777777" w:rsidTr="00B216EA">
        <w:trPr>
          <w:cantSplit/>
          <w:trHeight w:val="20"/>
        </w:trPr>
        <w:tc>
          <w:tcPr>
            <w:tcW w:w="356" w:type="pct"/>
            <w:shd w:val="clear" w:color="auto" w:fill="auto"/>
            <w:vAlign w:val="center"/>
          </w:tcPr>
          <w:p w14:paraId="4630B55E" w14:textId="694DF13D" w:rsidR="00363DCD" w:rsidRPr="001C462D" w:rsidRDefault="00363DCD"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45</w:t>
            </w:r>
          </w:p>
        </w:tc>
        <w:tc>
          <w:tcPr>
            <w:tcW w:w="4088" w:type="pct"/>
            <w:shd w:val="clear" w:color="auto" w:fill="auto"/>
            <w:vAlign w:val="center"/>
          </w:tcPr>
          <w:p w14:paraId="7AA76918" w14:textId="77777777" w:rsidR="00363DCD" w:rsidRPr="001C462D" w:rsidRDefault="00E9459A" w:rsidP="000F43A9">
            <w:pPr>
              <w:spacing w:after="0" w:line="240" w:lineRule="auto"/>
              <w:rPr>
                <w:rFonts w:ascii="Times New Roman" w:hAnsi="Times New Roman"/>
                <w:sz w:val="20"/>
                <w:szCs w:val="20"/>
              </w:rPr>
            </w:pPr>
            <w:r w:rsidRPr="001C462D">
              <w:rPr>
                <w:rFonts w:ascii="Times New Roman" w:hAnsi="Times New Roman"/>
                <w:sz w:val="20"/>
                <w:szCs w:val="20"/>
              </w:rPr>
              <w:t>Sản xuất dầu mỏ tinh chế</w:t>
            </w:r>
          </w:p>
          <w:p w14:paraId="55AAA945" w14:textId="2964BE31" w:rsidR="00E9459A" w:rsidRPr="001C462D" w:rsidRDefault="00E9459A" w:rsidP="000F43A9">
            <w:pPr>
              <w:spacing w:after="0" w:line="240" w:lineRule="auto"/>
              <w:rPr>
                <w:rFonts w:ascii="Times New Roman" w:hAnsi="Times New Roman"/>
                <w:i/>
                <w:iCs/>
                <w:sz w:val="20"/>
                <w:szCs w:val="20"/>
              </w:rPr>
            </w:pPr>
            <w:r w:rsidRPr="001C462D">
              <w:rPr>
                <w:rFonts w:ascii="Times New Roman" w:hAnsi="Times New Roman"/>
                <w:i/>
                <w:iCs/>
                <w:sz w:val="20"/>
                <w:szCs w:val="20"/>
              </w:rPr>
              <w:t>Chi tiết: Sản xuất xăng dầu, xăng dầu hàng không, nhiên liệu bay, nhiên liệu SAF</w:t>
            </w:r>
            <w:r w:rsidR="00885F8B" w:rsidRPr="001C462D">
              <w:rPr>
                <w:rFonts w:ascii="Times New Roman" w:hAnsi="Times New Roman"/>
                <w:i/>
                <w:iCs/>
                <w:sz w:val="20"/>
                <w:szCs w:val="20"/>
              </w:rPr>
              <w:t>, nhiên liệu trong ngành hàng không, các sản phẩm khí khô, khí LNG, CNG, LPG, Condensate … và các sản phẩm năng lượng khác.</w:t>
            </w:r>
          </w:p>
        </w:tc>
        <w:tc>
          <w:tcPr>
            <w:tcW w:w="556" w:type="pct"/>
            <w:shd w:val="clear" w:color="auto" w:fill="auto"/>
            <w:vAlign w:val="center"/>
          </w:tcPr>
          <w:p w14:paraId="0F2C98E8" w14:textId="53CDA198" w:rsidR="00363DCD" w:rsidRPr="001C462D" w:rsidRDefault="00E9459A" w:rsidP="000F43A9">
            <w:pPr>
              <w:pStyle w:val="Vnbnnidung0"/>
              <w:tabs>
                <w:tab w:val="left" w:pos="1009"/>
              </w:tabs>
              <w:adjustRightInd w:val="0"/>
              <w:snapToGrid w:val="0"/>
              <w:spacing w:after="0" w:line="240" w:lineRule="auto"/>
              <w:ind w:firstLine="0"/>
              <w:jc w:val="center"/>
              <w:rPr>
                <w:sz w:val="20"/>
                <w:szCs w:val="20"/>
                <w:lang w:val="en-US"/>
              </w:rPr>
            </w:pPr>
            <w:r w:rsidRPr="001C462D">
              <w:rPr>
                <w:sz w:val="20"/>
                <w:szCs w:val="20"/>
                <w:lang w:val="en-US"/>
              </w:rPr>
              <w:t>1920</w:t>
            </w:r>
          </w:p>
        </w:tc>
      </w:tr>
      <w:tr w:rsidR="006C4F64" w:rsidRPr="001C462D" w14:paraId="73E811A5" w14:textId="77777777" w:rsidTr="00B216EA">
        <w:trPr>
          <w:cantSplit/>
          <w:trHeight w:val="20"/>
        </w:trPr>
        <w:tc>
          <w:tcPr>
            <w:tcW w:w="356" w:type="pct"/>
            <w:shd w:val="clear" w:color="auto" w:fill="auto"/>
            <w:vAlign w:val="center"/>
          </w:tcPr>
          <w:p w14:paraId="5189A3AA" w14:textId="15001562" w:rsidR="006C4F64" w:rsidRPr="001C462D" w:rsidRDefault="006C4F64"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46</w:t>
            </w:r>
          </w:p>
        </w:tc>
        <w:tc>
          <w:tcPr>
            <w:tcW w:w="4088" w:type="pct"/>
            <w:shd w:val="clear" w:color="auto" w:fill="auto"/>
            <w:vAlign w:val="center"/>
          </w:tcPr>
          <w:p w14:paraId="5CFEDAA4" w14:textId="77777777" w:rsidR="006C4F64" w:rsidRPr="001C462D" w:rsidRDefault="006F26A9" w:rsidP="000F43A9">
            <w:pPr>
              <w:spacing w:after="0" w:line="240" w:lineRule="auto"/>
              <w:rPr>
                <w:rFonts w:ascii="Times New Roman" w:hAnsi="Times New Roman"/>
                <w:sz w:val="20"/>
                <w:szCs w:val="20"/>
              </w:rPr>
            </w:pPr>
            <w:r w:rsidRPr="001C462D">
              <w:rPr>
                <w:rFonts w:ascii="Times New Roman" w:hAnsi="Times New Roman"/>
                <w:sz w:val="20"/>
                <w:szCs w:val="20"/>
              </w:rPr>
              <w:t>Bán buôn tổng hợp</w:t>
            </w:r>
          </w:p>
          <w:p w14:paraId="28589311" w14:textId="53D803B1" w:rsidR="006F26A9" w:rsidRPr="001C462D" w:rsidRDefault="006F26A9" w:rsidP="000F43A9">
            <w:pPr>
              <w:spacing w:after="0" w:line="240" w:lineRule="auto"/>
              <w:rPr>
                <w:rFonts w:ascii="Times New Roman" w:hAnsi="Times New Roman"/>
                <w:i/>
                <w:iCs/>
                <w:sz w:val="20"/>
                <w:szCs w:val="20"/>
              </w:rPr>
            </w:pPr>
            <w:r w:rsidRPr="001C462D">
              <w:rPr>
                <w:rFonts w:ascii="Times New Roman" w:hAnsi="Times New Roman"/>
                <w:i/>
                <w:iCs/>
                <w:sz w:val="20"/>
                <w:szCs w:val="20"/>
              </w:rPr>
              <w:t>Chi tiết: Bán buôn vật tư, hóa chất, nguyên liệu, nhiên liệu, máy móc thiết bị phục vụ sản xuất</w:t>
            </w:r>
            <w:r w:rsidR="00592CB9" w:rsidRPr="001C462D">
              <w:rPr>
                <w:rFonts w:ascii="Times New Roman" w:hAnsi="Times New Roman"/>
                <w:i/>
                <w:iCs/>
                <w:sz w:val="20"/>
                <w:szCs w:val="20"/>
              </w:rPr>
              <w:t>, chế biến xăng dầu, nhiên liệu bay, nhiên liệu hàng không, các sản phẩm khí</w:t>
            </w:r>
            <w:r w:rsidR="00305099" w:rsidRPr="001C462D">
              <w:rPr>
                <w:rFonts w:ascii="Times New Roman" w:hAnsi="Times New Roman"/>
                <w:i/>
                <w:iCs/>
                <w:sz w:val="20"/>
                <w:szCs w:val="20"/>
              </w:rPr>
              <w:t>, các sản phẩm năng lượng khác…</w:t>
            </w:r>
          </w:p>
        </w:tc>
        <w:tc>
          <w:tcPr>
            <w:tcW w:w="556" w:type="pct"/>
            <w:shd w:val="clear" w:color="auto" w:fill="auto"/>
            <w:vAlign w:val="center"/>
          </w:tcPr>
          <w:p w14:paraId="690EB2A3" w14:textId="1DC8DFE3" w:rsidR="006C4F64" w:rsidRPr="001C462D" w:rsidRDefault="00885F8B" w:rsidP="000F43A9">
            <w:pPr>
              <w:pStyle w:val="Vnbnnidung0"/>
              <w:tabs>
                <w:tab w:val="left" w:pos="1009"/>
              </w:tabs>
              <w:adjustRightInd w:val="0"/>
              <w:snapToGrid w:val="0"/>
              <w:spacing w:after="0" w:line="240" w:lineRule="auto"/>
              <w:ind w:firstLine="0"/>
              <w:jc w:val="center"/>
              <w:rPr>
                <w:sz w:val="20"/>
                <w:szCs w:val="20"/>
                <w:lang w:val="en-US"/>
              </w:rPr>
            </w:pPr>
            <w:r w:rsidRPr="001C462D">
              <w:rPr>
                <w:sz w:val="20"/>
                <w:szCs w:val="20"/>
                <w:lang w:val="en-US"/>
              </w:rPr>
              <w:t>4690</w:t>
            </w:r>
          </w:p>
        </w:tc>
      </w:tr>
      <w:tr w:rsidR="006C4F64" w:rsidRPr="001C462D" w14:paraId="198F332A" w14:textId="77777777" w:rsidTr="00B216EA">
        <w:trPr>
          <w:cantSplit/>
          <w:trHeight w:val="20"/>
        </w:trPr>
        <w:tc>
          <w:tcPr>
            <w:tcW w:w="356" w:type="pct"/>
            <w:shd w:val="clear" w:color="auto" w:fill="auto"/>
            <w:vAlign w:val="center"/>
          </w:tcPr>
          <w:p w14:paraId="7D8BF4A3" w14:textId="1AB3C524" w:rsidR="006C4F64" w:rsidRPr="001C462D" w:rsidRDefault="006C4F64"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47</w:t>
            </w:r>
          </w:p>
        </w:tc>
        <w:tc>
          <w:tcPr>
            <w:tcW w:w="4088" w:type="pct"/>
            <w:shd w:val="clear" w:color="auto" w:fill="auto"/>
            <w:vAlign w:val="center"/>
          </w:tcPr>
          <w:p w14:paraId="7D350BCB" w14:textId="520B27AB" w:rsidR="006C4F64" w:rsidRPr="001C462D" w:rsidRDefault="00305099" w:rsidP="000F43A9">
            <w:pPr>
              <w:spacing w:after="0" w:line="240" w:lineRule="auto"/>
              <w:rPr>
                <w:rFonts w:ascii="Times New Roman" w:hAnsi="Times New Roman"/>
                <w:sz w:val="20"/>
                <w:szCs w:val="20"/>
              </w:rPr>
            </w:pPr>
            <w:r w:rsidRPr="001C462D">
              <w:rPr>
                <w:rFonts w:ascii="Times New Roman" w:hAnsi="Times New Roman"/>
                <w:sz w:val="20"/>
                <w:szCs w:val="20"/>
              </w:rPr>
              <w:t>Tổ chức giới thiệu và xúc tiến thương mại</w:t>
            </w:r>
          </w:p>
        </w:tc>
        <w:tc>
          <w:tcPr>
            <w:tcW w:w="556" w:type="pct"/>
            <w:shd w:val="clear" w:color="auto" w:fill="auto"/>
            <w:vAlign w:val="center"/>
          </w:tcPr>
          <w:p w14:paraId="7712713D" w14:textId="62384C6D" w:rsidR="006C4F64" w:rsidRPr="001C462D" w:rsidRDefault="00305099" w:rsidP="000F43A9">
            <w:pPr>
              <w:pStyle w:val="Vnbnnidung0"/>
              <w:tabs>
                <w:tab w:val="left" w:pos="1009"/>
              </w:tabs>
              <w:adjustRightInd w:val="0"/>
              <w:snapToGrid w:val="0"/>
              <w:spacing w:after="0" w:line="240" w:lineRule="auto"/>
              <w:ind w:firstLine="0"/>
              <w:jc w:val="center"/>
              <w:rPr>
                <w:sz w:val="20"/>
                <w:szCs w:val="20"/>
                <w:lang w:val="en-US"/>
              </w:rPr>
            </w:pPr>
            <w:r w:rsidRPr="001C462D">
              <w:rPr>
                <w:sz w:val="20"/>
                <w:szCs w:val="20"/>
                <w:lang w:val="en-US"/>
              </w:rPr>
              <w:t>8230</w:t>
            </w:r>
          </w:p>
        </w:tc>
      </w:tr>
      <w:tr w:rsidR="00C852B9" w:rsidRPr="001C462D" w14:paraId="41F76AA0" w14:textId="77777777" w:rsidTr="00B216EA">
        <w:trPr>
          <w:cantSplit/>
          <w:trHeight w:val="20"/>
        </w:trPr>
        <w:tc>
          <w:tcPr>
            <w:tcW w:w="356" w:type="pct"/>
            <w:shd w:val="clear" w:color="auto" w:fill="auto"/>
            <w:vAlign w:val="center"/>
          </w:tcPr>
          <w:p w14:paraId="4F5A78CD" w14:textId="67025A2D" w:rsidR="00C852B9" w:rsidRPr="001C462D" w:rsidRDefault="00C852B9"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4</w:t>
            </w:r>
            <w:r w:rsidR="00DE5FF4" w:rsidRPr="001C462D">
              <w:rPr>
                <w:iCs/>
                <w:sz w:val="20"/>
                <w:szCs w:val="20"/>
                <w:lang w:val="en-US"/>
              </w:rPr>
              <w:t>8</w:t>
            </w:r>
          </w:p>
        </w:tc>
        <w:tc>
          <w:tcPr>
            <w:tcW w:w="4088" w:type="pct"/>
            <w:shd w:val="clear" w:color="auto" w:fill="auto"/>
            <w:vAlign w:val="center"/>
          </w:tcPr>
          <w:p w14:paraId="5CD92C69" w14:textId="0FB42908" w:rsidR="00C852B9" w:rsidRPr="001C462D" w:rsidRDefault="005341D5" w:rsidP="000F43A9">
            <w:pPr>
              <w:spacing w:after="0" w:line="240" w:lineRule="auto"/>
              <w:rPr>
                <w:rFonts w:ascii="Times New Roman" w:hAnsi="Times New Roman"/>
                <w:sz w:val="20"/>
                <w:szCs w:val="20"/>
              </w:rPr>
            </w:pPr>
            <w:r w:rsidRPr="001C462D">
              <w:rPr>
                <w:rFonts w:ascii="Times New Roman" w:hAnsi="Times New Roman"/>
                <w:sz w:val="20"/>
                <w:szCs w:val="20"/>
              </w:rPr>
              <w:t>Hoạt động của trụ sở văn phòng</w:t>
            </w:r>
          </w:p>
        </w:tc>
        <w:tc>
          <w:tcPr>
            <w:tcW w:w="556" w:type="pct"/>
            <w:shd w:val="clear" w:color="auto" w:fill="auto"/>
            <w:vAlign w:val="center"/>
          </w:tcPr>
          <w:p w14:paraId="12898D1E" w14:textId="42D5C264" w:rsidR="00C852B9" w:rsidRPr="001C462D" w:rsidRDefault="005341D5" w:rsidP="000F43A9">
            <w:pPr>
              <w:pStyle w:val="Vnbnnidung0"/>
              <w:tabs>
                <w:tab w:val="left" w:pos="1009"/>
              </w:tabs>
              <w:adjustRightInd w:val="0"/>
              <w:snapToGrid w:val="0"/>
              <w:spacing w:after="0" w:line="240" w:lineRule="auto"/>
              <w:ind w:firstLine="0"/>
              <w:jc w:val="center"/>
              <w:rPr>
                <w:sz w:val="20"/>
                <w:szCs w:val="20"/>
                <w:lang w:val="en-US"/>
              </w:rPr>
            </w:pPr>
            <w:r w:rsidRPr="001C462D">
              <w:rPr>
                <w:sz w:val="20"/>
                <w:szCs w:val="20"/>
                <w:lang w:val="en-US"/>
              </w:rPr>
              <w:t>7010</w:t>
            </w:r>
          </w:p>
        </w:tc>
      </w:tr>
      <w:tr w:rsidR="00C852B9" w:rsidRPr="001C462D" w14:paraId="4BCBF77D" w14:textId="77777777" w:rsidTr="00B216EA">
        <w:trPr>
          <w:cantSplit/>
          <w:trHeight w:val="20"/>
        </w:trPr>
        <w:tc>
          <w:tcPr>
            <w:tcW w:w="356" w:type="pct"/>
            <w:shd w:val="clear" w:color="auto" w:fill="auto"/>
            <w:vAlign w:val="center"/>
          </w:tcPr>
          <w:p w14:paraId="4EEC5600" w14:textId="33E9D445" w:rsidR="00C852B9" w:rsidRPr="001C462D" w:rsidRDefault="00DE5FF4"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49</w:t>
            </w:r>
          </w:p>
        </w:tc>
        <w:tc>
          <w:tcPr>
            <w:tcW w:w="4088" w:type="pct"/>
            <w:shd w:val="clear" w:color="auto" w:fill="auto"/>
            <w:vAlign w:val="center"/>
          </w:tcPr>
          <w:p w14:paraId="5BAC270C" w14:textId="6152C2F5" w:rsidR="00C852B9" w:rsidRPr="001C462D" w:rsidRDefault="00E14D35" w:rsidP="000F43A9">
            <w:pPr>
              <w:spacing w:after="0" w:line="240" w:lineRule="auto"/>
              <w:rPr>
                <w:rFonts w:ascii="Times New Roman" w:hAnsi="Times New Roman"/>
                <w:sz w:val="20"/>
                <w:szCs w:val="20"/>
              </w:rPr>
            </w:pPr>
            <w:r w:rsidRPr="001C462D">
              <w:rPr>
                <w:rFonts w:ascii="Times New Roman" w:hAnsi="Times New Roman"/>
                <w:sz w:val="20"/>
                <w:szCs w:val="20"/>
              </w:rPr>
              <w:t>Cho thuê tài sản vô hình phi tài chính</w:t>
            </w:r>
          </w:p>
        </w:tc>
        <w:tc>
          <w:tcPr>
            <w:tcW w:w="556" w:type="pct"/>
            <w:shd w:val="clear" w:color="auto" w:fill="auto"/>
            <w:vAlign w:val="center"/>
          </w:tcPr>
          <w:p w14:paraId="7662EA85" w14:textId="37F43457" w:rsidR="00C852B9" w:rsidRPr="001C462D" w:rsidRDefault="005341D5" w:rsidP="000F43A9">
            <w:pPr>
              <w:pStyle w:val="Vnbnnidung0"/>
              <w:tabs>
                <w:tab w:val="left" w:pos="1009"/>
              </w:tabs>
              <w:adjustRightInd w:val="0"/>
              <w:snapToGrid w:val="0"/>
              <w:spacing w:after="0" w:line="240" w:lineRule="auto"/>
              <w:ind w:firstLine="0"/>
              <w:jc w:val="center"/>
              <w:rPr>
                <w:sz w:val="20"/>
                <w:szCs w:val="20"/>
                <w:lang w:val="en-US"/>
              </w:rPr>
            </w:pPr>
            <w:r w:rsidRPr="001C462D">
              <w:rPr>
                <w:sz w:val="20"/>
                <w:szCs w:val="20"/>
                <w:lang w:val="en-US"/>
              </w:rPr>
              <w:t>7740</w:t>
            </w:r>
          </w:p>
        </w:tc>
      </w:tr>
      <w:tr w:rsidR="005341D5" w:rsidRPr="001C462D" w14:paraId="71414FC4" w14:textId="77777777" w:rsidTr="00B216EA">
        <w:trPr>
          <w:cantSplit/>
          <w:trHeight w:val="20"/>
        </w:trPr>
        <w:tc>
          <w:tcPr>
            <w:tcW w:w="356" w:type="pct"/>
            <w:shd w:val="clear" w:color="auto" w:fill="auto"/>
            <w:vAlign w:val="center"/>
          </w:tcPr>
          <w:p w14:paraId="32A71DB2" w14:textId="72702A1E" w:rsidR="005341D5" w:rsidRPr="001C462D" w:rsidRDefault="00E14D35"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5</w:t>
            </w:r>
            <w:r w:rsidR="00DE5FF4" w:rsidRPr="001C462D">
              <w:rPr>
                <w:iCs/>
                <w:sz w:val="20"/>
                <w:szCs w:val="20"/>
                <w:lang w:val="en-US"/>
              </w:rPr>
              <w:t>0</w:t>
            </w:r>
          </w:p>
        </w:tc>
        <w:tc>
          <w:tcPr>
            <w:tcW w:w="4088" w:type="pct"/>
            <w:shd w:val="clear" w:color="auto" w:fill="auto"/>
            <w:vAlign w:val="center"/>
          </w:tcPr>
          <w:p w14:paraId="502B0D08" w14:textId="73D31B89" w:rsidR="005341D5" w:rsidRPr="001C462D" w:rsidRDefault="00E14D35" w:rsidP="000F43A9">
            <w:pPr>
              <w:spacing w:after="0" w:line="240" w:lineRule="auto"/>
              <w:rPr>
                <w:rFonts w:ascii="Times New Roman" w:hAnsi="Times New Roman"/>
                <w:sz w:val="20"/>
                <w:szCs w:val="20"/>
              </w:rPr>
            </w:pPr>
            <w:r w:rsidRPr="001C462D">
              <w:rPr>
                <w:rFonts w:ascii="Times New Roman" w:hAnsi="Times New Roman"/>
                <w:sz w:val="20"/>
                <w:szCs w:val="20"/>
              </w:rPr>
              <w:t>Thoát nước và xử lý rác thải</w:t>
            </w:r>
          </w:p>
        </w:tc>
        <w:tc>
          <w:tcPr>
            <w:tcW w:w="556" w:type="pct"/>
            <w:shd w:val="clear" w:color="auto" w:fill="auto"/>
            <w:vAlign w:val="center"/>
          </w:tcPr>
          <w:p w14:paraId="1E9FBDCE" w14:textId="6AEE6538" w:rsidR="005341D5" w:rsidRPr="001C462D" w:rsidRDefault="00E14D35" w:rsidP="000F43A9">
            <w:pPr>
              <w:pStyle w:val="Vnbnnidung0"/>
              <w:tabs>
                <w:tab w:val="left" w:pos="1009"/>
              </w:tabs>
              <w:adjustRightInd w:val="0"/>
              <w:snapToGrid w:val="0"/>
              <w:spacing w:after="0" w:line="240" w:lineRule="auto"/>
              <w:ind w:firstLine="0"/>
              <w:jc w:val="center"/>
              <w:rPr>
                <w:sz w:val="20"/>
                <w:szCs w:val="20"/>
                <w:lang w:val="en-US"/>
              </w:rPr>
            </w:pPr>
            <w:r w:rsidRPr="001C462D">
              <w:rPr>
                <w:sz w:val="20"/>
                <w:szCs w:val="20"/>
                <w:lang w:val="en-US"/>
              </w:rPr>
              <w:t>3700</w:t>
            </w:r>
          </w:p>
        </w:tc>
      </w:tr>
      <w:tr w:rsidR="005341D5" w:rsidRPr="001C462D" w14:paraId="6741E081" w14:textId="77777777" w:rsidTr="00B216EA">
        <w:trPr>
          <w:cantSplit/>
          <w:trHeight w:val="20"/>
        </w:trPr>
        <w:tc>
          <w:tcPr>
            <w:tcW w:w="356" w:type="pct"/>
            <w:shd w:val="clear" w:color="auto" w:fill="auto"/>
            <w:vAlign w:val="center"/>
          </w:tcPr>
          <w:p w14:paraId="719DFA6D" w14:textId="04FD5ACA" w:rsidR="005341D5" w:rsidRPr="001C462D" w:rsidRDefault="00E14D35" w:rsidP="000F43A9">
            <w:pPr>
              <w:pStyle w:val="Vnbnnidung0"/>
              <w:tabs>
                <w:tab w:val="left" w:pos="1009"/>
              </w:tabs>
              <w:adjustRightInd w:val="0"/>
              <w:snapToGrid w:val="0"/>
              <w:spacing w:after="0" w:line="240" w:lineRule="auto"/>
              <w:ind w:firstLine="0"/>
              <w:jc w:val="center"/>
              <w:rPr>
                <w:iCs/>
                <w:sz w:val="20"/>
                <w:szCs w:val="20"/>
                <w:lang w:val="en-US"/>
              </w:rPr>
            </w:pPr>
            <w:r w:rsidRPr="001C462D">
              <w:rPr>
                <w:iCs/>
                <w:sz w:val="20"/>
                <w:szCs w:val="20"/>
                <w:lang w:val="en-US"/>
              </w:rPr>
              <w:t>5</w:t>
            </w:r>
            <w:r w:rsidR="00DE5FF4" w:rsidRPr="001C462D">
              <w:rPr>
                <w:iCs/>
                <w:sz w:val="20"/>
                <w:szCs w:val="20"/>
                <w:lang w:val="en-US"/>
              </w:rPr>
              <w:t>1</w:t>
            </w:r>
          </w:p>
        </w:tc>
        <w:tc>
          <w:tcPr>
            <w:tcW w:w="4088" w:type="pct"/>
            <w:shd w:val="clear" w:color="auto" w:fill="auto"/>
            <w:vAlign w:val="center"/>
          </w:tcPr>
          <w:p w14:paraId="1FD21514" w14:textId="77777777" w:rsidR="005341D5" w:rsidRPr="001C462D" w:rsidRDefault="0025406D" w:rsidP="000F43A9">
            <w:pPr>
              <w:spacing w:after="0" w:line="240" w:lineRule="auto"/>
              <w:rPr>
                <w:rFonts w:ascii="Times New Roman" w:hAnsi="Times New Roman"/>
                <w:sz w:val="20"/>
                <w:szCs w:val="20"/>
              </w:rPr>
            </w:pPr>
            <w:r w:rsidRPr="001C462D">
              <w:rPr>
                <w:rFonts w:ascii="Times New Roman" w:hAnsi="Times New Roman"/>
                <w:sz w:val="20"/>
                <w:szCs w:val="20"/>
              </w:rPr>
              <w:t>Lắp đặt hệ thống xây dựng khác</w:t>
            </w:r>
          </w:p>
          <w:p w14:paraId="549D1AE9" w14:textId="1A786515" w:rsidR="0025406D" w:rsidRPr="001C462D" w:rsidRDefault="0025406D" w:rsidP="000F43A9">
            <w:pPr>
              <w:spacing w:after="0" w:line="240" w:lineRule="auto"/>
              <w:rPr>
                <w:rFonts w:ascii="Times New Roman" w:hAnsi="Times New Roman"/>
                <w:i/>
                <w:iCs/>
                <w:sz w:val="20"/>
                <w:szCs w:val="20"/>
              </w:rPr>
            </w:pPr>
            <w:r w:rsidRPr="001C462D">
              <w:rPr>
                <w:rFonts w:ascii="Times New Roman" w:hAnsi="Times New Roman"/>
                <w:i/>
                <w:iCs/>
                <w:sz w:val="20"/>
                <w:szCs w:val="20"/>
              </w:rPr>
              <w:t>Chi tiết: Lắp đặt, sửa chữa hệ thống thiết bị điện, trạm biến áp, hệ thống trạm sạc, trụ sạc điện</w:t>
            </w:r>
          </w:p>
        </w:tc>
        <w:tc>
          <w:tcPr>
            <w:tcW w:w="556" w:type="pct"/>
            <w:shd w:val="clear" w:color="auto" w:fill="auto"/>
            <w:vAlign w:val="center"/>
          </w:tcPr>
          <w:p w14:paraId="2A1E4B77" w14:textId="258CA8D4" w:rsidR="005341D5" w:rsidRPr="001C462D" w:rsidRDefault="00057FBD" w:rsidP="000F43A9">
            <w:pPr>
              <w:pStyle w:val="Vnbnnidung0"/>
              <w:tabs>
                <w:tab w:val="left" w:pos="1009"/>
              </w:tabs>
              <w:adjustRightInd w:val="0"/>
              <w:snapToGrid w:val="0"/>
              <w:spacing w:after="0" w:line="240" w:lineRule="auto"/>
              <w:ind w:firstLine="0"/>
              <w:jc w:val="center"/>
              <w:rPr>
                <w:sz w:val="20"/>
                <w:szCs w:val="20"/>
                <w:lang w:val="en-US"/>
              </w:rPr>
            </w:pPr>
            <w:r w:rsidRPr="001C462D">
              <w:rPr>
                <w:sz w:val="20"/>
                <w:szCs w:val="20"/>
                <w:lang w:val="en-US"/>
              </w:rPr>
              <w:t>4329</w:t>
            </w:r>
          </w:p>
        </w:tc>
      </w:tr>
    </w:tbl>
    <w:p w14:paraId="081EA881" w14:textId="77777777" w:rsidR="00B216EA" w:rsidRPr="001C462D" w:rsidRDefault="00B216EA" w:rsidP="00B216EA">
      <w:pPr>
        <w:spacing w:after="120" w:line="240" w:lineRule="auto"/>
        <w:jc w:val="both"/>
        <w:rPr>
          <w:rFonts w:ascii="Times New Roman" w:hAnsi="Times New Roman"/>
          <w:bCs/>
          <w:color w:val="000000"/>
          <w:sz w:val="20"/>
          <w:szCs w:val="20"/>
        </w:rPr>
      </w:pPr>
    </w:p>
    <w:p w14:paraId="5D6CC3E0"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Petrolimex thực hiện kinh doanh các ngành nghề khác mà pháp luật không cấm.</w:t>
      </w:r>
    </w:p>
    <w:p w14:paraId="30A35A7E"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2. Mục tiêu hoạt động của Petrolimex: </w:t>
      </w:r>
    </w:p>
    <w:p w14:paraId="05D35FC1"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Gia tăng giá trị cho vốn góp của cổ đông, mang lại lợi ích cho người lao động, cộng đồng; nâng cao giá trị cuộc sống; góp phần phục vụ sự nghiệp phát triển kinh tế - xã hội của đất nước;</w:t>
      </w:r>
    </w:p>
    <w:p w14:paraId="190D29A3"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Xây dựng Petrolimex trở thành một tập đoàn kinh tế mạnh của Việt Nam, lấy kinh doanh xăng dầu làm trục chính; Giữ vững và duy trì vị thế là doanh nghiệp lớn nhất trên thị trường Việt Nam trong kinh doanh xăng dầu hạ nguồn, đầu tư phát triển các lĩnh vực khí hoá lỏng, lọc - hoá dầu, vận tải xăng dầu, xuất nhập khẩu, bảo hiểm và một số lĩnh vực khác, trở thành một trong 10 doanh nghiệp hàng đầu của Việt Nam về quy mô thị trường và hiệu quả kinh tế;</w:t>
      </w:r>
    </w:p>
    <w:p w14:paraId="2903005F"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Nâng cao hiệu quả kinh doanh trên cơ sở đổi mới tổ chức, phương thức kinh doanh, cơ chế quản lý và điều hành, nâng cao năng lực kỹ thuật, công nghệ, nguồn nhân lực, tổ chức hợp lý thị trường, quản lý tốt quá trình hoạt động kinh doanh.</w:t>
      </w:r>
    </w:p>
    <w:p w14:paraId="73321227" w14:textId="77777777" w:rsidR="0075307B" w:rsidRPr="001C462D" w:rsidRDefault="0075307B" w:rsidP="00B216EA">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5. Phạm vi kinh doanh và hoạt động của Petrolimex</w:t>
      </w:r>
    </w:p>
    <w:p w14:paraId="62EF539C"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Petrolimex được phép lập kế hoạch và tiến hành tất cả các hoạt động kinh doanh theo ngành nghề của Petrolimex đã được công bố trên Cổng thông tin đăng ký doanh nghiệp quốc gia và Điều lệ này, phù hợp với quy định của pháp luật hiện hành và thực hiện các biện pháp thích hợp để đạt được các mục tiêu của Petrolimex.</w:t>
      </w:r>
    </w:p>
    <w:p w14:paraId="126761D0"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Petrolimex có thể tiến hành hoạt động kinh doanh trong các ngành, nghề khác được pháp luật cho phép và được Đại hội đồng cổ đông thông qua.</w:t>
      </w:r>
    </w:p>
    <w:p w14:paraId="00F5CACD" w14:textId="77777777" w:rsidR="00E95E0B" w:rsidRPr="001C462D" w:rsidRDefault="00E95E0B" w:rsidP="00B216EA">
      <w:pPr>
        <w:spacing w:after="0" w:line="240" w:lineRule="auto"/>
        <w:jc w:val="center"/>
        <w:rPr>
          <w:rFonts w:ascii="Times New Roman" w:hAnsi="Times New Roman"/>
          <w:bCs/>
          <w:color w:val="000000"/>
          <w:sz w:val="20"/>
          <w:szCs w:val="20"/>
        </w:rPr>
      </w:pPr>
    </w:p>
    <w:p w14:paraId="765127DE" w14:textId="77777777" w:rsidR="00B216EA"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Mục 4. Tổ chức chính trị, tổ chức chính trị - xã hội và tổ chức đại diện ngườ</w:t>
      </w:r>
      <w:r w:rsidR="00B216EA" w:rsidRPr="001C462D">
        <w:rPr>
          <w:rFonts w:ascii="Times New Roman" w:hAnsi="Times New Roman"/>
          <w:b/>
          <w:color w:val="000000"/>
          <w:sz w:val="20"/>
          <w:szCs w:val="20"/>
        </w:rPr>
        <w:t>i lao</w:t>
      </w:r>
    </w:p>
    <w:p w14:paraId="23202FBF" w14:textId="22737267" w:rsidR="0075307B"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động tại cơ sở trong Petrolimex</w:t>
      </w:r>
    </w:p>
    <w:p w14:paraId="57FCA033" w14:textId="77777777" w:rsidR="00E95E0B" w:rsidRPr="001C462D" w:rsidRDefault="00E95E0B" w:rsidP="00B216EA">
      <w:pPr>
        <w:spacing w:after="0" w:line="240" w:lineRule="auto"/>
        <w:jc w:val="center"/>
        <w:rPr>
          <w:rFonts w:ascii="Times New Roman" w:hAnsi="Times New Roman"/>
          <w:b/>
          <w:color w:val="000000"/>
          <w:sz w:val="20"/>
          <w:szCs w:val="20"/>
        </w:rPr>
      </w:pPr>
    </w:p>
    <w:p w14:paraId="24D47B4B"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lastRenderedPageBreak/>
        <w:t>Điều 6. Tổ chức chính trị, tổ chức chính trị - xã hội và tổ chức đại diện người lao động tại cơ sở trong Petrolimex</w:t>
      </w:r>
    </w:p>
    <w:p w14:paraId="068ABBF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Tổ chức chính trị, tổ chức chính trị - xã hội và tổ chức đại diện người lao động tại cơ sở trong Petrolimex hoạt động theo quy định của Hiến pháp, pháp luật và điều lệ của tổ chức và phù hợp với quy định của Petrolimex.</w:t>
      </w:r>
    </w:p>
    <w:p w14:paraId="1359FD2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Petrolimex có nghĩa vụ tôn trọng và không được cản trở, gây khó khăn cho việc thành lập tổ chức chính trị, tổ chức chính trị - xã hội và tổ chức đại diện người lao động tại cơ sở trong Petrolimex; không được cản trở, gây khó khăn cho người lao động tham gia hoạt động trong các tổ chức này.</w:t>
      </w:r>
    </w:p>
    <w:p w14:paraId="776363A8" w14:textId="77777777" w:rsidR="00E95E0B" w:rsidRPr="001C462D" w:rsidRDefault="00E95E0B" w:rsidP="00E704FB">
      <w:pPr>
        <w:spacing w:after="0" w:line="240" w:lineRule="auto"/>
        <w:jc w:val="center"/>
        <w:rPr>
          <w:rFonts w:ascii="Times New Roman" w:hAnsi="Times New Roman"/>
          <w:b/>
          <w:color w:val="000000"/>
          <w:sz w:val="20"/>
          <w:szCs w:val="20"/>
        </w:rPr>
      </w:pPr>
    </w:p>
    <w:p w14:paraId="7E507AE7" w14:textId="119AB6CC" w:rsidR="0075307B"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CHƯƠNG II. VỐN ĐIỀU LỆ, CỔ PHẦN, CỔ ĐÔNG SÁNG LẬP</w:t>
      </w:r>
    </w:p>
    <w:p w14:paraId="1C93E59E" w14:textId="77777777" w:rsidR="00E95E0B" w:rsidRPr="001C462D" w:rsidRDefault="00E95E0B" w:rsidP="00B216EA">
      <w:pPr>
        <w:spacing w:after="0" w:line="240" w:lineRule="auto"/>
        <w:jc w:val="center"/>
        <w:rPr>
          <w:rFonts w:ascii="Times New Roman" w:hAnsi="Times New Roman"/>
          <w:b/>
          <w:color w:val="000000"/>
          <w:sz w:val="20"/>
          <w:szCs w:val="20"/>
        </w:rPr>
      </w:pPr>
    </w:p>
    <w:p w14:paraId="7087FEA7" w14:textId="77777777" w:rsidR="0075307B" w:rsidRPr="001C462D" w:rsidRDefault="0075307B" w:rsidP="00B216EA">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7. Vốn điều lệ, cổ phần, cổ đông sáng lập</w:t>
      </w:r>
    </w:p>
    <w:p w14:paraId="2C414DEC"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1. Vốn điều lệ của Petrolimex là </w:t>
      </w:r>
      <w:r w:rsidRPr="001C462D">
        <w:rPr>
          <w:rFonts w:ascii="Times New Roman" w:hAnsi="Times New Roman"/>
          <w:b/>
          <w:color w:val="000000"/>
          <w:sz w:val="20"/>
          <w:szCs w:val="20"/>
        </w:rPr>
        <w:t>12.938.780.810.000 đồng</w:t>
      </w:r>
      <w:r w:rsidRPr="001C462D">
        <w:rPr>
          <w:rFonts w:ascii="Times New Roman" w:hAnsi="Times New Roman"/>
          <w:bCs/>
          <w:color w:val="000000"/>
          <w:sz w:val="20"/>
          <w:szCs w:val="20"/>
        </w:rPr>
        <w:t xml:space="preserve"> (</w:t>
      </w:r>
      <w:r w:rsidRPr="001C462D">
        <w:rPr>
          <w:rFonts w:ascii="Times New Roman" w:hAnsi="Times New Roman"/>
          <w:bCs/>
          <w:i/>
          <w:iCs/>
          <w:color w:val="000000"/>
          <w:sz w:val="20"/>
          <w:szCs w:val="20"/>
        </w:rPr>
        <w:t>mười hai nghìn chín trăm ba mươi tám tỷ, bảy trăm tám mươi triệu, tám trăm mười nghìn đồng</w:t>
      </w:r>
      <w:r w:rsidRPr="001C462D">
        <w:rPr>
          <w:rFonts w:ascii="Times New Roman" w:hAnsi="Times New Roman"/>
          <w:bCs/>
          <w:color w:val="000000"/>
          <w:sz w:val="20"/>
          <w:szCs w:val="20"/>
        </w:rPr>
        <w:t>), được chia thành 1.293.878.081 (</w:t>
      </w:r>
      <w:r w:rsidRPr="001C462D">
        <w:rPr>
          <w:rFonts w:ascii="Times New Roman" w:hAnsi="Times New Roman"/>
          <w:bCs/>
          <w:i/>
          <w:iCs/>
          <w:color w:val="000000"/>
          <w:sz w:val="20"/>
          <w:szCs w:val="20"/>
        </w:rPr>
        <w:t>một tỷ, hai trăm chín mươi ba triệu, tám trăm bảy mươi tám nghìn, không trăm tám mươi mốt</w:t>
      </w:r>
      <w:r w:rsidRPr="001C462D">
        <w:rPr>
          <w:rFonts w:ascii="Times New Roman" w:hAnsi="Times New Roman"/>
          <w:bCs/>
          <w:color w:val="000000"/>
          <w:sz w:val="20"/>
          <w:szCs w:val="20"/>
        </w:rPr>
        <w:t>) cổ phần với mệnh giá là 10.000 (</w:t>
      </w:r>
      <w:r w:rsidRPr="001C462D">
        <w:rPr>
          <w:rFonts w:ascii="Times New Roman" w:hAnsi="Times New Roman"/>
          <w:bCs/>
          <w:i/>
          <w:iCs/>
          <w:color w:val="000000"/>
          <w:sz w:val="20"/>
          <w:szCs w:val="20"/>
        </w:rPr>
        <w:t>mười nghìn</w:t>
      </w:r>
      <w:r w:rsidRPr="001C462D">
        <w:rPr>
          <w:rFonts w:ascii="Times New Roman" w:hAnsi="Times New Roman"/>
          <w:bCs/>
          <w:color w:val="000000"/>
          <w:sz w:val="20"/>
          <w:szCs w:val="20"/>
        </w:rPr>
        <w:t>) đồng/cổ phần.</w:t>
      </w:r>
    </w:p>
    <w:p w14:paraId="605716F2"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Petrolimex có thể thay đổi vốn điều lệ khi được Đại hội đồng cổ đông thông qua và phù hợp với các quy định của pháp luật.</w:t>
      </w:r>
    </w:p>
    <w:p w14:paraId="0818354F"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Các cổ phần của Petrolimex bao gồm cổ phần phổ thông và cổ phần ưu đãi (nếu có). Các quyền và nghĩa vụ của cổ đông nắm giữ từng loại cổ phần được quy định tại Điều 13 và Điều 14 của Điều lệ này.</w:t>
      </w:r>
    </w:p>
    <w:p w14:paraId="23C1C0B0"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Petrolimex có thể phát hành các loại cổ phần ưu đãi khác nhau sau khi có sự chấp thuận của Đại hội đồng cổ đông và phù hợp với các quy định của pháp luật.</w:t>
      </w:r>
    </w:p>
    <w:p w14:paraId="5B09E120"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Petrolimex không có cổ đông sáng lập.</w:t>
      </w:r>
    </w:p>
    <w:p w14:paraId="250E6384"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Cổ phần phổ thông phải được ưu tiên chào bán cho các cổ đông hiện hữu theo tỷ lệ tương ứng với tỷ lệ sở hữu cổ phần phổ thông của họ trong Petrolimex, trừ trường hợp Đại hội đồng cổ đông quyết định khác, số cổ phần cổ đông không đăng ký mua hết sẽ do Hội đồng quản trị của Petrolimex quyết định. Hội đồng quản trị có thể phân phối số cổ phần đó cho cổ đông và người khác với điều kiện không thuận lợi hơn so với những điều kiện đã chào bán cho các cổ đông hiện hữu trừ trường hợp Đại hội đồng cổ đông có chấp thuận khác.</w:t>
      </w:r>
    </w:p>
    <w:p w14:paraId="340C7F18"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7. Petrolimex có thể mua cổ phần do chính Petrolimex đã phát hành theo những cách thức được quy định trong Điều lệ này và pháp luật hiện hành. Cổ phần do Petrolimex mua lại là cổ phiếu quỹ và Hội đồng quản trị có thể chào bán theo những cách thức phù hợp với Luật chứng khoán, văn bản hướng dẫn liên quan và quy định của Điều lệ này.</w:t>
      </w:r>
    </w:p>
    <w:p w14:paraId="5E7481C6"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8. Petrolimex có thể phát hành các loại chứng khoán khác khi được Đại hội đồng cổ đông thông qua và phù hợp với quy định của pháp luật.</w:t>
      </w:r>
    </w:p>
    <w:p w14:paraId="36A382C4" w14:textId="77777777" w:rsidR="0075307B" w:rsidRPr="001C462D" w:rsidRDefault="0075307B" w:rsidP="00B216EA">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8. Chứng nhận cổ phiếu</w:t>
      </w:r>
    </w:p>
    <w:p w14:paraId="39DC5A04"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Cổ đông của Petrolimex được cấp chứng nhận cổ phiếu tương ứng với số cổ phần và loại cổ phần sở hữu.</w:t>
      </w:r>
    </w:p>
    <w:p w14:paraId="557629DD"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Cổ phiếu là loại chứng khoán xác nhận quyền và lợi ích hợp pháp của người sở hữu đối với một phần vốn cổ phần của Petrolimex phát hành, cổ phiếu phải có đầy đủ các nội dung theo quy định tại khoản 1 Điều 121 Luật Doanh nghiệp.</w:t>
      </w:r>
    </w:p>
    <w:p w14:paraId="3130D808"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Chứng nhận cổ phiếu phải có dấu của Petrolimex và chữ ký của đại diện theo pháp luật của Petrolimex theo các quy định tại Luật Doanh nghiệp và các văn bản hướng dẫn. Chứng nhận cổ phiếu phải ghi rõ số lượng và loại cổ phiếu mà cổ đông hiện đang nắm giữ, họ và tên người nắm giữ và các thông tin khác theo quy định của Luật Doanh nghiệp.</w:t>
      </w:r>
    </w:p>
    <w:p w14:paraId="39DC6F17"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Trong thời hạn 30 ngày kể từ ngày nộp đầy đủ hồ sơ đề nghị chuyển quyền sở hữu cổ phần theo quy định của Petrolimex hoặc trong thời hạn 2 tháng (hoặc có thể lâu hơn theo điều khoản phát hành quy định) kể từ ngày thanh toán đầy đủ tiền mua cổ phần theo như quy định tại phương án phát hành cổ phiếu của Petrolimex, người sở hữu số cổ phần sẽ được cấp chứng nhận cổ phiếu. Người sở hữu cổ phần không phải trả cho Petrolimex chi phí in chứng nhận cổ phiếu.</w:t>
      </w:r>
    </w:p>
    <w:p w14:paraId="589EAA6F"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5. Trường hợp có sai sót trong nội dung và hình thức cổ phiếu do Petrolimex phát hành thì quyền và lợi ích của người sở hữu cổ phiếu đó không bị ảnh hưởng. Người đại diện theo pháp luật của Petrolimex chịu trách nhiệm về thiệt hại do những sai sót đó gây ra.</w:t>
      </w:r>
    </w:p>
    <w:p w14:paraId="59FD3F70"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Trường hợp cổ phiếu bị mất, bị hư hỏng hoặc bị hủy hoại dưới hình thức khác thì cổ đông được Petrolimex cấp lại cổ phiếu theo đề nghị của cổ đông đó. Đề nghị của cổ đông phải bao gồm các nội dung sau đây:</w:t>
      </w:r>
    </w:p>
    <w:p w14:paraId="637780BB"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Thông tin về cổ phiếu đã bị mất, bị hư hỏng hoặc bị hủy hoại dưới hình thức khác;</w:t>
      </w:r>
    </w:p>
    <w:p w14:paraId="7A9265FD"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Cam kết chịu trách nhiệm về những tranh chấp phát sinh từ việc cấp lại cổ phiếu mới.</w:t>
      </w:r>
    </w:p>
    <w:p w14:paraId="5D5F95DE" w14:textId="77777777" w:rsidR="0075307B" w:rsidRPr="001C462D" w:rsidRDefault="0075307B" w:rsidP="00B216EA">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9. Chứng chỉ chứng khoán khác</w:t>
      </w:r>
    </w:p>
    <w:p w14:paraId="37054256"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Chứng chỉ trái phiếu hoặc chứng chỉ chứng khoán khác của Petrolimex được phát hành có chữ ký của người đại diện theo pháp luật và dấu của Petrolimex.</w:t>
      </w:r>
    </w:p>
    <w:p w14:paraId="5FCEAB2A" w14:textId="77777777" w:rsidR="0075307B" w:rsidRPr="001C462D" w:rsidRDefault="0075307B" w:rsidP="00B216EA">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10. Chuyển nhượng cổ phần</w:t>
      </w:r>
    </w:p>
    <w:p w14:paraId="168966DE"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Tất cả các cổ phần được tự do chuyển nhượng trừ khi Điều lệ này và pháp luật có quy định khác. Cổ phiếu niêm yết, đăng ký giao dịch trên Sở giao dịch chứng khoán được chuyển nhượng theo các quy định của pháp luật về chứng khoán và thị trường chứng khoán.</w:t>
      </w:r>
    </w:p>
    <w:p w14:paraId="303C08BF"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Cổ phần chưa được thanh toán đầy đủ không được chuyển nhượng và hưởng các quyền lợi liên quan như quyền nhận cổ tức, quyền nhận cổ phiếu phát hành để tăng vốn cổ phần từ nguồn vốn chủ sở hữu, quyền mua cổ phiếu mới chào bán và các quyền lợi khác theo quy định của pháp luật.</w:t>
      </w:r>
    </w:p>
    <w:p w14:paraId="5831376B" w14:textId="77777777" w:rsidR="00E95E0B" w:rsidRPr="001C462D" w:rsidRDefault="00E95E0B" w:rsidP="00B216EA">
      <w:pPr>
        <w:spacing w:after="0" w:line="240" w:lineRule="auto"/>
        <w:jc w:val="center"/>
        <w:rPr>
          <w:rFonts w:ascii="Times New Roman" w:hAnsi="Times New Roman"/>
          <w:b/>
          <w:color w:val="000000"/>
          <w:sz w:val="20"/>
          <w:szCs w:val="20"/>
        </w:rPr>
      </w:pPr>
    </w:p>
    <w:p w14:paraId="0A2866C6" w14:textId="70DC8D9A" w:rsidR="0075307B"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CHƯƠNG III. CƠ CẤU TỔ CHỨC QUẢN TRỊ VÀ KIỂM SOÁT</w:t>
      </w:r>
    </w:p>
    <w:p w14:paraId="3FC878D1" w14:textId="77777777" w:rsidR="00B216EA" w:rsidRPr="001C462D" w:rsidRDefault="00B216EA" w:rsidP="00B216EA">
      <w:pPr>
        <w:spacing w:after="0" w:line="240" w:lineRule="auto"/>
        <w:jc w:val="center"/>
        <w:rPr>
          <w:rFonts w:ascii="Times New Roman" w:hAnsi="Times New Roman"/>
          <w:color w:val="000000"/>
          <w:sz w:val="20"/>
          <w:szCs w:val="20"/>
        </w:rPr>
      </w:pPr>
    </w:p>
    <w:p w14:paraId="4AFB762C" w14:textId="77777777" w:rsidR="0075307B"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Mục 1. Cơ cấu tổ chức, quản trị và kiểm soát</w:t>
      </w:r>
    </w:p>
    <w:p w14:paraId="5C181949" w14:textId="77777777" w:rsidR="00E95E0B" w:rsidRPr="001C462D" w:rsidRDefault="00E95E0B" w:rsidP="00B216EA">
      <w:pPr>
        <w:spacing w:after="0" w:line="240" w:lineRule="auto"/>
        <w:jc w:val="center"/>
        <w:rPr>
          <w:rFonts w:ascii="Times New Roman" w:hAnsi="Times New Roman"/>
          <w:b/>
          <w:color w:val="000000"/>
          <w:sz w:val="20"/>
          <w:szCs w:val="20"/>
        </w:rPr>
      </w:pPr>
    </w:p>
    <w:p w14:paraId="2BF15153"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11. Cơ cấu tổ chức, quản trị và kiểm soát</w:t>
      </w:r>
    </w:p>
    <w:p w14:paraId="63C9A0B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Cơ cấu tổ chức quản lý, quản trị và kiểm soát của Petrolimex bao gồm:</w:t>
      </w:r>
    </w:p>
    <w:p w14:paraId="4928465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Đại hội đồng cổ đông.</w:t>
      </w:r>
    </w:p>
    <w:p w14:paraId="291FE6C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Hội đồng quản trị.</w:t>
      </w:r>
    </w:p>
    <w:p w14:paraId="47E5325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3. Ban kiểm soát.          </w:t>
      </w:r>
    </w:p>
    <w:p w14:paraId="3EC9097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Tổng giám đốc.</w:t>
      </w:r>
    </w:p>
    <w:p w14:paraId="3F76EBEA" w14:textId="77777777" w:rsidR="00E95E0B" w:rsidRPr="001C462D" w:rsidRDefault="00E95E0B" w:rsidP="00F25F55">
      <w:pPr>
        <w:spacing w:after="0" w:line="240" w:lineRule="auto"/>
        <w:jc w:val="center"/>
        <w:rPr>
          <w:rFonts w:ascii="Times New Roman" w:hAnsi="Times New Roman"/>
          <w:b/>
          <w:color w:val="000000"/>
          <w:sz w:val="20"/>
          <w:szCs w:val="20"/>
        </w:rPr>
      </w:pPr>
    </w:p>
    <w:p w14:paraId="417D46F1" w14:textId="238EFC6F" w:rsidR="0075307B" w:rsidRPr="001C462D" w:rsidRDefault="0075307B" w:rsidP="00F25F55">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Mục 2. Cổ đông và Đại hội đồng cổ đông</w:t>
      </w:r>
    </w:p>
    <w:p w14:paraId="0EF50713" w14:textId="77777777" w:rsidR="00E95E0B" w:rsidRPr="001C462D" w:rsidRDefault="00E95E0B" w:rsidP="00F25F55">
      <w:pPr>
        <w:spacing w:after="0" w:line="240" w:lineRule="auto"/>
        <w:jc w:val="center"/>
        <w:rPr>
          <w:rFonts w:ascii="Times New Roman" w:hAnsi="Times New Roman"/>
          <w:b/>
          <w:color w:val="000000"/>
          <w:sz w:val="20"/>
          <w:szCs w:val="20"/>
        </w:rPr>
      </w:pPr>
    </w:p>
    <w:p w14:paraId="7E17592C"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12. Quyền của cổ đông</w:t>
      </w:r>
    </w:p>
    <w:p w14:paraId="60C4F41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Cổ đông là người chủ sở hữu Petrolimex, có các quyền và nghĩa vụ tương ứng theo số cổ phần và loại cổ phần mà họ sở hữu. Cổ đông chỉ chịu trách nhiệm về nợ và các nghĩa vụ tài sản khác của Petrolimex trong phạm vi số vốn đã góp vào Petrolimex.</w:t>
      </w:r>
    </w:p>
    <w:p w14:paraId="7ED4904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Cổ đông phổ thông có các quyền sau:</w:t>
      </w:r>
    </w:p>
    <w:p w14:paraId="3BB0256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a) Tham dự, phát biểu trong các cuộc họp Đại hội đồng cổ đông và thực hiện quyền biểu quyết trực tiếp tại cuộc họp Đại hội đồng cổ đông hoặc thông qua đại diện theo ủy quyền hoặc thực hiện bỏ phiếu từ xa.  </w:t>
      </w:r>
    </w:p>
    <w:p w14:paraId="6F969A3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Nhận cổ tức với mức theo quyết định của Đại hội đồng cổ đông;</w:t>
      </w:r>
    </w:p>
    <w:p w14:paraId="7FA7B8C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Ưu tiên mua cổ phần mới chào bán tương ứng với tỷ lệ sở hữu cổ phần phổ thông của từng cổ đông trong Petrolimex;</w:t>
      </w:r>
    </w:p>
    <w:p w14:paraId="6068812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Tự do chuyển nhượng cổ phần của mình cho người khác theo quy định của Điều lệ này và pháp luật;</w:t>
      </w:r>
    </w:p>
    <w:p w14:paraId="242EE34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Xem xét, tra cứu và trích lục thông tin về tên và địa chỉ liên lạc trong danh sách cổ đông có quyền biểu quyết; yêu cầu sửa đổi thông tin không chính xác của mình;</w:t>
      </w:r>
    </w:p>
    <w:p w14:paraId="35D1B9D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Xem xét, tra cứu, trích lục hoặc sao chụp Điều lệ Petrolimex, biên bản họp Đại hội đồng cổ đông và nghị quyết Đại hội đồng cổ đông;</w:t>
      </w:r>
    </w:p>
    <w:p w14:paraId="49D2420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g) Khi Petrolimex giải thể hoặc phá sản, được nhận một phần tài sản còn lại tương ứng với tỷ lệ sở hữu cổ phần tại Petrolimex;</w:t>
      </w:r>
    </w:p>
    <w:p w14:paraId="223C85E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h) Yêu cầu Petrolimex mua lại cổ phần của họ trong các trường hợp quy định tại Điều 132 Luật doanh nghiệp;</w:t>
      </w:r>
    </w:p>
    <w:p w14:paraId="06E9A39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i) Được đối xử bình đẳng. Mỗi cổ phần của cùng một loại đều tạo cho cổ đông sở hữu các quyền, nghĩa vụ và lợi ích ngang nhau. Trường hợp Petrolimex có các loại cổ phần ưu đãi, các quyền và nghĩa vụ gắn liền với các loại cổ phần ưu đãi phải được Đại hội đồng cổ đông thông qua và công bố đầy đủ cho cổ đông;</w:t>
      </w:r>
    </w:p>
    <w:p w14:paraId="4C35CC4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k) Được tiếp cận đầy đủ thông tin định kỳ và thông tin bất thường do Petrolimex công bố theo quy định của pháp luật;</w:t>
      </w:r>
    </w:p>
    <w:p w14:paraId="46EB3D6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l) Được bảo vệ các quyền, lợi ích hợp pháp của mình; đề nghị đình chỉ, hủy bỏ nghị quyết, quyết định của Đại hội đồng cổ đông, Hội đồng quản trị theo quy định của Luật Doanh nghiệp;</w:t>
      </w:r>
    </w:p>
    <w:p w14:paraId="49A052D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m) Các quyền khác theo quy định của pháp luật.</w:t>
      </w:r>
    </w:p>
    <w:p w14:paraId="2695FC1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Cổ đông hoặc nhóm cổ đông sở hữu từ 5% tổng số cổ phần phổ thông trở lên có quyền sau đây:</w:t>
      </w:r>
    </w:p>
    <w:p w14:paraId="62F3A70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Yêu cầu Hội đồng quản trị thực hiện việc triệu tập họp Đại hội đồng cổ đông theo các quy định tại khoản 3 Điều 115 và Điều 140 Luật Doanh nghiệp;</w:t>
      </w:r>
    </w:p>
    <w:p w14:paraId="385AF69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Xem xét, tra cứu, trích lục số biên bản và nghị quyết, quyết định của Hội đồng quản trị, báo cáo tài chính bán niên và hằng năm, báo cáo của Ban kiểm soát, hợp đồng, giao dịch phải thông qua Hội đồng quản trị và tài liệu khác, trừ tài liệu liên quan đến bí mật thương mại, bí mật kinh doanh của Petrolimex;</w:t>
      </w:r>
    </w:p>
    <w:p w14:paraId="14B2797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Yêu cầu Ban kiểm soát kiểm tra từng vấn đề cụ thể liên quan đến quản lý, điều hành hoạt động của Petrolimex khi xét thấy cần thiết. Yêu cầu phải bằng văn bản và phải bao gồm các nội dung sau đây: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lượng cổ phần và thời điểm đăng ký cổ phần của từng cổ đông, tổng số cổ phần của cả nhóm cổ đông và tỷ lệ sở hữu trong tổng số cổ phần của Petrolimex; vấn đề cần kiểm tra, mục đích kiểm tra;</w:t>
      </w:r>
    </w:p>
    <w:p w14:paraId="1DEA7AB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Kiến nghị vấn đề đưa vào chương trình họp Đại hội đồng cổ đông. Kiến nghị phải bằng văn bản và được gửi đến Petrolimex chậm nhất là 03 ngày làm việc trước ngày khai mạc. Kiến nghị phải ghi rõ tên cổ đông, số lượng từng loại cổ phần của cổ đông, vấn đề kiến nghị đưa vào chương trình họp;</w:t>
      </w:r>
    </w:p>
    <w:p w14:paraId="47725F9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Các quyền khác theo quy định của pháp luật và Điều lệ này.</w:t>
      </w:r>
    </w:p>
    <w:p w14:paraId="09CA555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Cổ đông hoặc nhóm cổ đông sở hữu từ 10% tổng số cổ phần phổ thông trở lên có quyền đề cử người vào Hội đồng quản trị, Ban kiểm soát. Việc đề cử người vào Hội đồng quản trị và Ban kiểm soát thực hiện như sau:</w:t>
      </w:r>
    </w:p>
    <w:p w14:paraId="3239900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Các cổ đông phổ thông hợp thành nhóm để đề cử người vào Hội đồng quản trị và Ban kiểm soát phải thông báo về việc họp nhóm cho các cổ đông dự họp biết trước khi khai mạc Đại hội đồng cổ đông;</w:t>
      </w:r>
    </w:p>
    <w:p w14:paraId="65571BB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Căn cứ số lượng thành viên Hội đồng quản trị và Ban kiểm soát, cổ đông hoặc nhóm cổ đông quy định tại khoản này được quyền đề cử một hoặc một số người theo quyết định của Đại hội đồng cổ đông làm ứng cử viên Hội đồng quản trị và Ban kiểm soát. Trường hợp số ứng cử viên được cổ đông hoặc nhóm cổ đông đề cử thấp hơn số ứng cử viên mà họ được quyền đề cử theo quyết định của Đại hội đồng cổ đông thì số ứng cử viên còn lại do Hội đồng quản trị, Ban kiểm soát và các cổ đông khác đề cử.</w:t>
      </w:r>
    </w:p>
    <w:p w14:paraId="59CECD5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Việc cử người đại diện theo ủy quyền thực hiện theo quy định sau đây:</w:t>
      </w:r>
    </w:p>
    <w:p w14:paraId="6DA758B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Tổ chức là cổ đông Petrolimex có sở hữu tối thiểu 10% tổng số cổ phần phổ thông có thể ủy quyền tối đa 3 người đại diện;</w:t>
      </w:r>
    </w:p>
    <w:p w14:paraId="4804535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Tổ chức là cổ đông Petrolimex có sở hữu tối thiểu 65% tổng số cổ phần phổ thông có thể ủy quyền tối đa 9 người đại diện.</w:t>
      </w:r>
    </w:p>
    <w:p w14:paraId="68FDA357"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13. Nghĩa vụ của cổ đông</w:t>
      </w:r>
    </w:p>
    <w:p w14:paraId="65703B0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Cổ đông phổ thông có các nghĩa vụ sau:</w:t>
      </w:r>
    </w:p>
    <w:p w14:paraId="1D95C0D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Thanh toán đủ và đúng thời hạn số cổ phần cam kết mua.</w:t>
      </w:r>
    </w:p>
    <w:p w14:paraId="151368D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2. Không được rút vốn đã góp bằng cổ phần phổ thông ra khỏi Petrolimex dưới mọi hình thức, trừ trường hợp được Petrolimex hoặc người khác mua lại cổ phần. Trường hợp có cổ đông rút một phần hoặc toàn bộ vốn cổ phần đã góp trái với quy định tại khoản này thì cổ đông đó và người có lợi ích liên quan trong Petrolimex phải </w:t>
      </w:r>
      <w:r w:rsidRPr="001C462D">
        <w:rPr>
          <w:rFonts w:ascii="Times New Roman" w:hAnsi="Times New Roman"/>
          <w:bCs/>
          <w:color w:val="000000"/>
          <w:sz w:val="20"/>
          <w:szCs w:val="20"/>
        </w:rPr>
        <w:lastRenderedPageBreak/>
        <w:t xml:space="preserve">cùng liên đới chịu trách nhiệm về các khoản nợ và nghĩa vụ tài sản khác của Petrolimex trong phạm vi giá trị cổ phần đã bị rút và các thiệt hại xảy ra. </w:t>
      </w:r>
    </w:p>
    <w:p w14:paraId="24A9180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Tuân thủ Điều lệ Petrolimex và Quy chế quản lý nội bộ của Petrolimex.</w:t>
      </w:r>
    </w:p>
    <w:p w14:paraId="060BB94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Chấp hành Nghị quyết, quyết định của Đại hội đồng cổ đông, Hội đồng quản trị.</w:t>
      </w:r>
    </w:p>
    <w:p w14:paraId="0ACFD8D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Bảo mật các thông tin được Petrolimex cung cấp theo quy định tại Điều lệ này và pháp luật; chỉ sử dụng thông tin được cung cấp để thực hiện và bảo vệ quyền và lợi ích hợp pháp của mình; nghiêm cấm phát tán hoặc sao, gửi thông tin được Petrolimex cung cấp cho tổ chức, cá nhân khác.</w:t>
      </w:r>
    </w:p>
    <w:p w14:paraId="62BEC09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Tham dự cuộc họp Đại hội đồng cổ đông và thực hiện quyền biểu quyết thông qua các hình thức sau:</w:t>
      </w:r>
    </w:p>
    <w:p w14:paraId="4AEE5C4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Tham dự và biểu quyết trực tiếp tại cuộc họp;</w:t>
      </w:r>
    </w:p>
    <w:p w14:paraId="3558102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Ủy quyền cho cá nhân, tổ chức khác tham dự và biểu quyết tại cuộc họp;</w:t>
      </w:r>
    </w:p>
    <w:p w14:paraId="0E71612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Tham dự và biểu quyết thông qua hội nghị trực tuyến, bỏ phiếu điện tử hoặc hình thức điện tử khác;</w:t>
      </w:r>
    </w:p>
    <w:p w14:paraId="2EA8974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Gửi phiếu biểu quyết đến cuộc họp thông qua thư, fax, thư điện tử;</w:t>
      </w:r>
    </w:p>
    <w:p w14:paraId="14BFE8D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7. Chịu trách nhiệm cá nhân khi nhân danh Petrolimex dưới mọi hình thức để thực hiện một trong các hành vi sau đây:</w:t>
      </w:r>
    </w:p>
    <w:p w14:paraId="2154517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Vi phạm pháp luật;</w:t>
      </w:r>
    </w:p>
    <w:p w14:paraId="3AC6993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Tiến hành kinh doanh và các giao dịch khác để tư lợi hoặc phục vụ lợi ích của tổ chức, cá nhân khác;</w:t>
      </w:r>
    </w:p>
    <w:p w14:paraId="6FF0183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Thanh toán các khoản nợ chưa đến hạn trước các rủi ro tài chính đối với Petrolimex.</w:t>
      </w:r>
    </w:p>
    <w:p w14:paraId="68DEA66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8. Hoàn thành các nghĩa vụ khác theo quy định của pháp luật hiện hành.</w:t>
      </w:r>
    </w:p>
    <w:p w14:paraId="40A30AA6"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 xml:space="preserve">Điều 14. Đại hội đồng cổ đông </w:t>
      </w:r>
    </w:p>
    <w:p w14:paraId="49DC497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Đại hội đồng cổ đông gồm tất cả cổ đông có quyền biểu quyết, là cơ quan quyết định cao nhất của Petrolimex. Đại hội đồng cổ đông họp thường niên mỗi năm một lần và trong thời hạn 4 tháng kể từ ngày kết thúc năm tài chính. Hội đồng quản trị quyết định gia hạn họp Đại hội đồng cổ đông thường niên trong trường hợp cần thiết, nhưng không quá 6 tháng kể từ ngày kết thúc năm tài chính. Ngoài cuộc họp thường niên, Đại hội đồng cổ đông có thể họp bất thường. Địa điểm họp Đại hội đồng cổ đông được xác định là nơi chủ tọa tham dự họp và phải ở trên lãnh thổ Việt Nam.</w:t>
      </w:r>
    </w:p>
    <w:p w14:paraId="22FC095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Hội đồng quản trị triệu tập họp Đại hội đồng cổ đông thường niên và lựa chọn địa điểm phù hợp. Đại hội đồng cổ đông thường niên quyết định những vấn đề theo quy định của pháp luật và Điều lệ Petrolimex, đặc biệt thông qua báo cáo tài chính năm được kiểm toán. Trường hợp Báo cáo kiểm toán báo cáo tài chính năm của Petrolimex có các khoản ngoại trừ trọng yếu, ý kiến kiểm toán trái ngược hoặc từ chối, Petrolimex phải mời đại diện tổ chức kiểm toán được chấp thuận thực hiện kiểm toán báo cáo tài chính của Petrolimex dự họp Đại hội đồng cổ đông thường niên và đại diện tổ chức kiểm toán được chấp thuận nêu trên có trách nhiệm tham dự họp Đại hội đồng cổ đông thường niên của Petrolimex.</w:t>
      </w:r>
    </w:p>
    <w:p w14:paraId="39FE382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Hội đồng quản trị phải triệu tập họp Đại hội đồng cổ đông bất thường trong các trường hợp sau:</w:t>
      </w:r>
    </w:p>
    <w:p w14:paraId="68BCEDD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Hội đồng quản trị xét thấy cần thiết vì lợi ích của Petrolimex;</w:t>
      </w:r>
    </w:p>
    <w:p w14:paraId="32FCF10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Số lượng thành viên Hội đồng quản trị, Ban kiểm soát còn lại ít hơn số lượng thành viên tối thiểu theo quy định của pháp luật;</w:t>
      </w:r>
    </w:p>
    <w:p w14:paraId="2CB75B8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Theo yêu cầu của cổ đông hoặc nhóm cổ đông quy định tại khoản 2 Điều 115 của Luật Doanh nghiệp; yêu cầu triệu tập họp Đại hội đồng cổ đông phải được thể hiện bằng văn bản, trong đó nêu rõ lý do và mục đích cuộc họp, có đủ chữ ký của các cổ đông liên quan hoặc văn bản yêu cầu được lập thành nhiều bản và tập hợp đủ chữ ký của các cổ đông có liên quan;</w:t>
      </w:r>
    </w:p>
    <w:p w14:paraId="1140316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Theo yêu cầu của Ban kiểm soát;</w:t>
      </w:r>
    </w:p>
    <w:p w14:paraId="66B3F59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Các trường hợp khác theo quy định của pháp luật và Điều lệ này.</w:t>
      </w:r>
    </w:p>
    <w:p w14:paraId="20E16C0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Triệu tập họp Đại hội đồng cổ đông bất thường</w:t>
      </w:r>
    </w:p>
    <w:p w14:paraId="02FA685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Hội đồng quản trị phải triệu tập họp Đại hội đồng cổ đông trong thời hạn 30 ngày kể từ ngày số thành viên Hội đồng quản trị hoặc Kiểm soát viên còn lại như quy định tại điểm b khoản 3 Điều này hoặc nhận được yêu cầu quy định tại điểm c và điểm d khoản 3 Điều này;</w:t>
      </w:r>
    </w:p>
    <w:p w14:paraId="5B82A27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b. Trường hợp Hội đồng quản trị không triệu tập họp Đại hội đồng cổ đông theo quy định tại điểm a khoản 4 Điều này thì trong thời hạn 30 ngày tiếp theo, Ban kiểm soát thay thế Hội đồng quản trị triệu tập họp Đại hội đồng cổ đông theo quy định tại khoản 3 Điều 140 Luật Doanh nghiệp;</w:t>
      </w:r>
    </w:p>
    <w:p w14:paraId="3DA03BB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Trường hợp Ban kiểm soát không triệu tập họp Đại hội đồng cổ đông theo quy định tại điểm b khoản 4 Điều này thì cổ đông hoặc nhóm cổ đông quy định tại điểm c khoản 3 Điều này có quyền yêu cầu đại diện Công ty triệu tập họp Đại hội đồng cổ đông theo quy định tại Luật Doanh nghiệp;</w:t>
      </w:r>
    </w:p>
    <w:p w14:paraId="471F2BE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Trong trường hợp này, cổ đông hoặc nhóm cổ đông triệu tập họp Đại hội đồng cổ đông có thể đề nghị Cơ quan đăng ký kinh doanh giám sát trình tự, thủ tục triệu tập, tiến hành họp và ra quyết định của Đại hội đồng cổ đông. Tất cả chi phí cho việc triệu tập và tiến hành họp Đại hội đồng cổ đông được Công ty hoàn lại. Chi phí này không bao gồm những chi phí do cổ đông chi tiêu khi tham dự cuộc họp Đại hội đồng cổ đông, kể cả chi phí ăn ở và đi lại.</w:t>
      </w:r>
    </w:p>
    <w:p w14:paraId="11E409A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Thủ tục để tổ chức họp Đại hội đồng cổ đông theo quy định tại khoản 5 Điều 140 Luật Doanh nghiệp.</w:t>
      </w:r>
    </w:p>
    <w:p w14:paraId="7452D8C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Tổ chức Đại hội đồng cổ đông trực tuyến</w:t>
      </w:r>
    </w:p>
    <w:p w14:paraId="2953425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Căn cứ theo tình hình thực tế, Hội đồng quản trị quyết định triệu tập đại hội theo hình thức Đại hội trực tuyến hoặc Đại hội trực tuyến kết hợp với hình thức tổ chức đại hội trực tiếp. Trường hợp tổ chức đại hội có hình thức trực tuyến, Ban tổ chức đại hội do Hội đồng quản trị thành lập có trách nhiệm triển khai các thủ tục, công việc để phục vụ cho việc tổ chức trực tuyến. Petrolimex áp dụng tối đa các giải pháp công nghệ thông tin hiện đại để tạo điều kiện cho cổ đông có thể tham gia vào các cuộc họp Đại hội đồng cổ đông trực tuyến một cách thuận tiện nhất.</w:t>
      </w:r>
    </w:p>
    <w:p w14:paraId="7A246A0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Hình thức cổ đông đăng ký tham dự Đại hội trực tuyến và bỏ phiếu điện tử có giá trị pháp lý như tham dự và biểu quyết tại Đại hội trực tiếp.</w:t>
      </w:r>
    </w:p>
    <w:p w14:paraId="6205773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Hệ thống tổ chức Đại hội trực tuyến, bỏ phiếu điện tử phải đáp ứng các điều kiện sau:</w:t>
      </w:r>
    </w:p>
    <w:p w14:paraId="06BC95E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Hệ thống phải được duy trì hoạt động an toàn và ổn định, sẵn sàng đáp ứng yêu cầu kết nối, tham dự của các cổ đông.</w:t>
      </w:r>
    </w:p>
    <w:p w14:paraId="0BCFE65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Địa điểm chính phải đảm bảo các điều kiện về âm thanh, ánh sáng, đường truyền, nguồn điện, phương tiện điện tử và các trang thiết bị khác theo yêu cầu và tính chất của cuộc họp trực tuyến.</w:t>
      </w:r>
    </w:p>
    <w:p w14:paraId="41C3364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Đảm bảo an toàn thông tin, giữ bí mật Tài khoản truy cập vào Hệ thống. Mọi thông tin tiếp nhận và cung cấp trên Hệ thống đảm bảo nguyên tắc bảo mật thông tin và phù hợp với các quy định của Luật An toàn thông tin mạng.</w:t>
      </w:r>
    </w:p>
    <w:p w14:paraId="7906D40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Dữ liệu điện tử của chương trình Đại hội trực tuyến phải được ghi nhận, lưu giữ và sử dụng theo đúng quy định.</w:t>
      </w:r>
    </w:p>
    <w:p w14:paraId="1601094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Hội đồng quản trị có trách nhiệm ban hành các quy định cụ thể và hướng dẫn cần thiết cho các cổ đông tham dự Đại hội trực tuyến và bỏ phiếu điện tử.</w:t>
      </w:r>
    </w:p>
    <w:p w14:paraId="40CCCE1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
          <w:color w:val="000000"/>
          <w:sz w:val="20"/>
          <w:szCs w:val="20"/>
        </w:rPr>
        <w:t>Điều 15. Quyền và nghĩa vụ của Đại hội đồng cổ đông</w:t>
      </w:r>
    </w:p>
    <w:p w14:paraId="0C0A38A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Đại hội đồng cổ đông có quyền và nghĩa vụ sau:</w:t>
      </w:r>
    </w:p>
    <w:p w14:paraId="7F2BDCF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Thông qua định hướng phát triển của Petrolimex;</w:t>
      </w:r>
    </w:p>
    <w:p w14:paraId="50C802E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Quyết định loại cổ phần và tổng số cổ phần của từng loại được quyền chào bán; quyết định mức cổ tức hằng năm của từng loại cổ phần;</w:t>
      </w:r>
    </w:p>
    <w:p w14:paraId="24256E8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Bầu, miễn nhiệm, bãi nhiệm thành viên Hội đồng quản trị, Kiểm soát viên;</w:t>
      </w:r>
    </w:p>
    <w:p w14:paraId="4B0F0E5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Quyết định đầu tư hoặc bán số tài sản có giá trị từ 35% tổng giá trị tài sản trở lên được ghi trong báo cáo tài chính gần nhất của Petrolimex;</w:t>
      </w:r>
    </w:p>
    <w:p w14:paraId="1BA6B1E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Quyết định sửa đổi, bổ sung Điều lệ Petrolimex;</w:t>
      </w:r>
    </w:p>
    <w:p w14:paraId="65045DA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Thông qua báo cáo tài chính hằng năm;</w:t>
      </w:r>
    </w:p>
    <w:p w14:paraId="738AF03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g) Quyết định mua lại trên 10% tổng số cổ phần đã bán của mỗi loại;</w:t>
      </w:r>
    </w:p>
    <w:p w14:paraId="342D7E0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h) Xem xét, xử lý vi phạm của thành viên Hội đồng quản trị, Kiểm soát viên gây thiệt hại cho Petrolimex và cổ đông Petrolimex;</w:t>
      </w:r>
    </w:p>
    <w:p w14:paraId="5049116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i) Quyết định tổ chức lại, giải thể Petrolimex;</w:t>
      </w:r>
    </w:p>
    <w:p w14:paraId="1E2CCEF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k) Quyết định ngân sách hoặc tổng mức thù lao, thưởng và lợi ích khác cho Hội đồng quản trị, Ban kiểm soát;</w:t>
      </w:r>
    </w:p>
    <w:p w14:paraId="380BD46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l) Phê duyệt Quy chế nội bộ về quản trị Petrolimex; Quy chế hoạt động Hội đồng quản trị, Quy chế hoạt động Ban kiểm soát;</w:t>
      </w:r>
    </w:p>
    <w:p w14:paraId="38E17AD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m) Phê duyệt danh sách công ty kiểm toán được chấp thuận; quyết định công ty kiểm toán được chấp thuận thực hiện kiểm tra hoạt động của Petrolimex, bãi miễn kiểm toán viên được chấp thuận khi xét thấy cần thiết;</w:t>
      </w:r>
    </w:p>
    <w:p w14:paraId="3D32861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n) Quyền và nghĩa vụ khác theo quy định pháp luật.</w:t>
      </w:r>
    </w:p>
    <w:p w14:paraId="564FD19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Đại hội đồng cổ đông thảo luận và thông qua các vấn đề sau:</w:t>
      </w:r>
    </w:p>
    <w:p w14:paraId="4F294E0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Kế hoạch kinh doanh hằng năm của Petrolimex;</w:t>
      </w:r>
    </w:p>
    <w:p w14:paraId="7EA31BC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Báo cáo tài chính hằng năm đã được kiểm toán;</w:t>
      </w:r>
    </w:p>
    <w:p w14:paraId="526DE58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Báo cáo của Hội đồng quản trị về quản trị và kết quả hoạt động của Hội đồng quản trị và từng thành viên Hội đồng quản trị;</w:t>
      </w:r>
    </w:p>
    <w:p w14:paraId="5D0B617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Báo cáo của Ban kiểm soát về kết quả kinh doanh của Petrolimex, kết quả hoạt động của Hội đồng quản trị, Tổng giám đốc;</w:t>
      </w:r>
    </w:p>
    <w:p w14:paraId="18A6912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Báo cáo tự đánh giá kết quả hoạt động của Ban kiểm soát và Kiểm soát viên;</w:t>
      </w:r>
    </w:p>
    <w:p w14:paraId="491C7D1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Mức cổ tức đối với mỗi cổ phần của từng loại;</w:t>
      </w:r>
    </w:p>
    <w:p w14:paraId="64F773A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g) Số lượng thành viên Hội đồng quản trị, Kiểm soát viên;</w:t>
      </w:r>
    </w:p>
    <w:p w14:paraId="041BE20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h) Bầu, miễn nhiệm, bãi nhiệm thành viên Hội đồng quản trị Kiểm soát viên;</w:t>
      </w:r>
    </w:p>
    <w:p w14:paraId="3CB9CCC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i) Quyết định ngân sách hoặc tổng mức thù lao, thưởng và lợi ích khác đối với Hội đồng quản trị, Ban kiểm soát;</w:t>
      </w:r>
    </w:p>
    <w:p w14:paraId="3EF2B42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k) Phê duyệt danh sách công ty kiểm toán được chấp thuận; quyết định công ty kiểm toán được chấp thuận thực hiện kiểm tra các hoạt động của Petrolimex khi xét thấy cần thiết;</w:t>
      </w:r>
    </w:p>
    <w:p w14:paraId="7FF63AA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l) Bổ sung và sửa đổi Điều lệ Petrolimex;</w:t>
      </w:r>
    </w:p>
    <w:p w14:paraId="2434BD2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m) Loại cổ phần và số lượng cổ phần mới được phát hành đối với m</w:t>
      </w:r>
      <w:r w:rsidR="002445DC" w:rsidRPr="001C462D">
        <w:rPr>
          <w:rFonts w:ascii="Times New Roman" w:hAnsi="Times New Roman"/>
          <w:bCs/>
          <w:color w:val="000000"/>
          <w:sz w:val="20"/>
          <w:szCs w:val="20"/>
        </w:rPr>
        <w:t>ỗ</w:t>
      </w:r>
      <w:r w:rsidRPr="001C462D">
        <w:rPr>
          <w:rFonts w:ascii="Times New Roman" w:hAnsi="Times New Roman"/>
          <w:bCs/>
          <w:color w:val="000000"/>
          <w:sz w:val="20"/>
          <w:szCs w:val="20"/>
        </w:rPr>
        <w:t>i loại cổ phần;</w:t>
      </w:r>
    </w:p>
    <w:p w14:paraId="1649930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n) Chia, tách, hợp nhất, sáp nhập hoặc chuyển đổi Petrolimex;</w:t>
      </w:r>
    </w:p>
    <w:p w14:paraId="1F9B4CA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o) Tổ chức lại và giải thể (thanh lý) Petrolimex và chỉ định người thanh lý;</w:t>
      </w:r>
    </w:p>
    <w:p w14:paraId="23D8E1A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p) Quyết định đầu tư hoặc bán số tài sản có giá trị từ 35% tổng giá trị tài sản trở lên được ghi trong Báo cáo tài chính gần nhất của Petrolimex;</w:t>
      </w:r>
    </w:p>
    <w:p w14:paraId="5255EA4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q) Quyết định mua lại trên 10% tổng số cổ phần đã bán của mỗi loại;</w:t>
      </w:r>
    </w:p>
    <w:p w14:paraId="450AB15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r) Petrolimex ký kết hợp đồng, giao dịch với những đối tượng được quy định tại khoản 1 Điều 167 Luật Doanh nghiệp với giá trị bằng hoặc lớn hơn 35% tổng giá trị tài sản của Petrolimex được ghi trong báo cáo tài chính gần nhất;</w:t>
      </w:r>
    </w:p>
    <w:p w14:paraId="46422BE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s) Chấp thuận các giao dịch quy định tại khoản 4 Điều 293 Nghị định số 155/2020/NĐ-CP ngày 31 tháng 12 năm 2020 của Chính phủ quy định chi tiết thi hành một số điều của Luật Chứng khoán;</w:t>
      </w:r>
    </w:p>
    <w:p w14:paraId="7399FEF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t) Phê duyệt Quy chế nội bộ về quản trị Petrolimex, Quy chế hoạt động Hội đồng quản trị, Quy chế hoạt động Ban kiểm soát;</w:t>
      </w:r>
    </w:p>
    <w:p w14:paraId="75D7850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u) Các vấn đề khác theo quy định của pháp luật và Điều lệ này.</w:t>
      </w:r>
    </w:p>
    <w:p w14:paraId="6818217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Tất cả các nghị quyết và các vấn đề đã được đưa vào chương trình họp phải được đưa ra thảo luận và biểu quyết tại cuộc họp Đại hội đồng cổ đông.</w:t>
      </w:r>
    </w:p>
    <w:p w14:paraId="00C86857"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16. Ủy quyền tham dự họp Đại hội đồng cổ đông</w:t>
      </w:r>
    </w:p>
    <w:p w14:paraId="2357752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Cổ đông, người đại diện theo ủy quyền của cổ đông là tổ chức có thể trực tiếp tham dự họp hoặc ủy quyền cho một hoặc một số cá nhân, tổ chức khác dự họp hoặc dự họp thông qua một trong các hình thức quy định tại khoản 4 Điều này.</w:t>
      </w:r>
    </w:p>
    <w:p w14:paraId="6D3503D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2. Việc ủy quyền cho cá nhân, tổ chức đại diện dự họp Đại hội đồng cổ đông theo quy định tại khoản 1 Điều này phải lập thành văn bản theo mẫu của Petrolimex. Văn bản ủy quyền được lập theo quy định của pháp </w:t>
      </w:r>
      <w:r w:rsidRPr="001C462D">
        <w:rPr>
          <w:rFonts w:ascii="Times New Roman" w:hAnsi="Times New Roman"/>
          <w:bCs/>
          <w:color w:val="000000"/>
          <w:sz w:val="20"/>
          <w:szCs w:val="20"/>
        </w:rPr>
        <w:lastRenderedPageBreak/>
        <w:t>luật về dân sự và phải nêu rõ tên cổ đông ủy quyền, tên cá nhân, tổ chức được ủy quyền, số lượng cổ phần được ủy quyền, nội dung ủy quyền, phạm vi ủy quyền, thời hạn ủy quyền, chữ ký của bên ủy quyền và bên được ủy quyền.</w:t>
      </w:r>
    </w:p>
    <w:p w14:paraId="25E17C2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Người được ủy quyền dự họp Đại hội đồng cổ đông phải nộp văn bản ủy quyền khi đăng ký dự họp. Trường hợp ủy quyền lại thì người tham dự họp phải xuất trình thêm văn bản ủy quyền ban đầu của cổ đông, người đại diện theo ủy quyền của cổ đông là tổ chức (nếu trước đó chưa đăng ký với Petrolimex).</w:t>
      </w:r>
    </w:p>
    <w:p w14:paraId="5664BE0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Phiếu biểu quyết của người được ủy quyền dự họp trong phạm vi được ủy quyền vẫn có hiệu lực khi xảy ra một trong các trường hợp sau đây:</w:t>
      </w:r>
    </w:p>
    <w:p w14:paraId="71DA246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Người ủy quyền đã chết, bị hạn chế năng lực hành vi dân sự hoặc bị mất năng lực hành vi dân sự;</w:t>
      </w:r>
    </w:p>
    <w:p w14:paraId="58B3367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Người ủy quyền đã hủy bỏ việc chỉ định ủy quyền;</w:t>
      </w:r>
    </w:p>
    <w:p w14:paraId="6E3C81B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Người ủy quyền đã hủy bỏ thẩm quyền của người thực hiện việc ủy quyền.</w:t>
      </w:r>
    </w:p>
    <w:p w14:paraId="22491C3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Điều khoản này không áp dụng trong trường hợp Petrolimex nhận được thông báo về một trong các sự kiện trên trước giờ khai mạc cuộc họp Đại hội đồng cổ đông hoặc trước khi cuộc họp được triệu tập lại.</w:t>
      </w:r>
    </w:p>
    <w:p w14:paraId="69CBBEBF"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17. Thay đổi các quyền</w:t>
      </w:r>
    </w:p>
    <w:p w14:paraId="486186A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Việc thay đổi hoặc hủy bỏ các quyền đặc biệt gắn liền với một loại cổ phần ưu đãi có hiệu lực khi được cổ đông đại diện từ 65% tổng số phiếu biểu quyết trở lên của tất cả cổ đông dự họp thông qua. Nghị quyết Đại hội đồng cổ đông về nội dung làm thay đổi bất lợi quyền và nghĩa vụ của cổ đông sở hữu cổ phần ưu đãi chỉ được thông qua nếu được số cổ đông ưu đãi cùng loại dự họp sở hữu từ 75% tổng số cổ phần ưu đãi loại đó trở lên tán thành hoặc được các cổ đông ưu đãi cùng loại sở hữu từ 75% tổng số cổ phần ưu đãi loại đó trở lên tán thành trong trường hợp thông qua nghị quyết dưới hình thức lấy ý kiến bằng văn bản.</w:t>
      </w:r>
    </w:p>
    <w:p w14:paraId="607738F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Việc tổ chức cuộc họp của các cổ đông nắm giữ một loại cổ phần ưu đãi để thông qua việc thay đổi quyền nêu trên chỉ có giá trị khi có tối thiểu 2 cổ đông (hoặc đại diện theo ủy quyền của họ) và nắm giữ tối thiểu 1/3 giá trị mệnh giá của các cổ phần loại đó đã phát hành. Trường hợp không có đủ số đại biểu như nêu trên thì cuộc họp được tổ chức lại trong thời hạn 30 ngày tiếp theo và những người nắm giữ cổ phần thuộc loại đó (không phụ thuộc vào số lượng người và số cổ phần) có mặt trực tiếp hoặc thông qua đại diện theo ủy quyền đều được coi là đủ số lượng đại biểu yêu cầu. Tại các cuộc họp của cổ đông nắm giữ cổ phần ưu đãi nêu trên, những người nắm giữ cổ phần thuộc loại đó có mặt trực tiếp hoặc qua người đại diện có thể yêu cầu bỏ phiếu kín. Môi cổ phần cùng loại có quyền biểu quyết ngang bằng nhau tại các cuộc họp nêu trên.</w:t>
      </w:r>
    </w:p>
    <w:p w14:paraId="58D0369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Thủ tục tiến hành các cuộc họp riêng biệt như vậy được thực hiện tương tự với các quy định tại Điều 19, Điều 20 và 21 Điều lệ này.</w:t>
      </w:r>
    </w:p>
    <w:p w14:paraId="46CB0BC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Trừ khi các điều khoản phát hành cổ phần quy định khác, các quyền đặc biệt gắn liền với các loại cổ phần có quyền ưu đãi đối với một số hoặc tất cả các vấn đề liên quan đến việc phân phối lợi nhuận hoặc tài sản của Petrolimex không bị thay đổi khi Petrolimex phát hành thêm các cổ phần cùng loại.</w:t>
      </w:r>
    </w:p>
    <w:p w14:paraId="7690CC94"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18. Triệu tập họp, chương trình họp và thông báo mời họp Đại hội đồng cổ đông</w:t>
      </w:r>
    </w:p>
    <w:p w14:paraId="2C05357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Hội đồng quản trị triệu tập họp Đại hội đồng cổ đông thường niên và bất thường. Hội đồng quản trị triệu tập họp Đại hội đồng cổ đông bất thường theo các trường hợp quy định tại khoản 3 Điều 14 Điều lệ này.</w:t>
      </w:r>
    </w:p>
    <w:p w14:paraId="5EDFE44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Người triệu tập họp Đại hội đồng cổ đông phải thực hiện các công việc sau đây:</w:t>
      </w:r>
    </w:p>
    <w:p w14:paraId="4E45426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Chuẩn bị danh sách cổ đông đủ điều kiện tham gia và biểu quyết tại cuộc họp Đại hội đồng cổ đông. Danh sách cổ đông có quyền dự họp Đại hội đồng cổ đông được lập không quá 10 ngày trước ngày gửi thông báo mời họp Đại hội đồng cổ đông. Petrolimex phải công bố thông tin về việc lập danh sách cổ đông có quyền tham dự họp Đại hội đồng cổ đông tối thiểu 20 ngày trước ngày đăng ký cuối cùng;</w:t>
      </w:r>
    </w:p>
    <w:p w14:paraId="5211FFC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Chuẩn bị chương trình, nội dung đại hội;</w:t>
      </w:r>
    </w:p>
    <w:p w14:paraId="178E474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Chuẩn bị tài liệu cho đại hội;</w:t>
      </w:r>
    </w:p>
    <w:p w14:paraId="4850CA9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d) Dự thảo nghị quyết Đại hội đồng cổ đông theo nội dung dự kiến của cuộc họp; </w:t>
      </w:r>
    </w:p>
    <w:p w14:paraId="5E795A0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Xác định thời gian và địa điểm tổ chức đại hội;</w:t>
      </w:r>
    </w:p>
    <w:p w14:paraId="708071F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Thông báo và gửi thông báo họp Đại hội đồng cổ đông cho tất cả các cổ đông có quyền dự họp;</w:t>
      </w:r>
    </w:p>
    <w:p w14:paraId="0AA141B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g) Các công việc khác phục vụ đại hội.</w:t>
      </w:r>
    </w:p>
    <w:p w14:paraId="6762BE7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3. Thông báo mời họp Đại hội đồng cổ đông được gửi cho tất cả các cổ đông bằng phương thức để bảo đảm đến được địa chỉ liên lạc của cổ đông, đồng thời công bố trên website của Petrolimex và Ủy ban Chứng khoán </w:t>
      </w:r>
      <w:r w:rsidRPr="001C462D">
        <w:rPr>
          <w:rFonts w:ascii="Times New Roman" w:hAnsi="Times New Roman"/>
          <w:bCs/>
          <w:color w:val="000000"/>
          <w:sz w:val="20"/>
          <w:szCs w:val="20"/>
        </w:rPr>
        <w:lastRenderedPageBreak/>
        <w:t xml:space="preserve">Nhà nước, Sở giao dịch chứng khoán nơi cổ phiếu của Petrolimex niêm yết hoặc đăng ký giao dịch. Người triệu tập họp Đại hội đồng cổ đông phải gửi thông báo mời họp đến tất cả các cổ đông trong Danh sách cổ đông có quyền dự họp chậm nhất 21 ngày trước ngày khai mạc cuộc họp (tính từ ngày mà thông báo được gửi hoặc chuyển đi một cách hợp lệ). Chương trình họp Đại hội đồng cổ đông, các tài liệu liên quan đển các vấn đề sẽ được biểu quyết tại đại hội được gửi cho các cổ đông hoặc/và đăng trên trang thông tin điện tử của Petrolimex. </w:t>
      </w:r>
    </w:p>
    <w:p w14:paraId="5231521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Trong trường hợp tài liệu không được gửi kèm thông báo họp Đại hội đồng cổ đông, thông báo mời họp phải nêu rõ đường dẫn đến toàn bộ tài liệu họp để các cổ đông có thể tiếp cận, bao gồm:</w:t>
      </w:r>
    </w:p>
    <w:p w14:paraId="4927100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Chương trình họp, các tài liệu sử dụng trong cuộc họp;</w:t>
      </w:r>
    </w:p>
    <w:p w14:paraId="7A9F987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Danh sách và thông tin chi tiết của các ứng viên trong trường hợp bầu thành viên Hội đồng quản trị, Kiểm soát viên;</w:t>
      </w:r>
    </w:p>
    <w:p w14:paraId="57A7F91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Phiếu biểu quyết;</w:t>
      </w:r>
    </w:p>
    <w:p w14:paraId="620C0A0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Dự thảo nghị quyết đối với từng vấn đề trong chương trình họp.</w:t>
      </w:r>
    </w:p>
    <w:p w14:paraId="02E96F2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Cổ đông hoặc nhóm cổ đông theo quy định tại khoản 3 Điều 12 Điều lệ này có quyền kiến nghị vấn đề đưa vào chương trình họp Đại hội đồng cổ đông. Kiến nghị phải bằng văn bản và phải được gửi đến Petrolimex chậm nhất 3 ngày làm việc trước ngày khai mạc cuộc họp. Kiến nghị phải ghi rõ tên cổ đông, số lượng từng loại cổ phần của cổ đông, vấn đề kiến nghị đưa vào chương trình họp.</w:t>
      </w:r>
    </w:p>
    <w:p w14:paraId="505934D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Người triệu tập họp Đại hội đồng cổ đông có quyền từ chối kiến nghị quy định tại khoản 4 Điều này nếu thuộc một trong các trường hợp sau:</w:t>
      </w:r>
    </w:p>
    <w:p w14:paraId="094D96A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Kiến nghị được gửi đến không đúng quy định tại khoản 4 Điều này;</w:t>
      </w:r>
    </w:p>
    <w:p w14:paraId="0099F83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Vào thời điểm kiến nghị, cổ đông hoặc nhóm cổ đông không nắm giữ đủ từ 5% cổ phần phổ thông trở lên theo quy định tại khoản 3 Điều 12 Điều lệ này;</w:t>
      </w:r>
    </w:p>
    <w:p w14:paraId="2DD309A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Vấn đề kiến nghị không thuộc phạm vi thẩm quyền quyết định của Đại hội đồng cổ đông;</w:t>
      </w:r>
    </w:p>
    <w:p w14:paraId="142618B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Các trường hợp khác theo quy định của pháp luật và Điều lệ này.</w:t>
      </w:r>
    </w:p>
    <w:p w14:paraId="148E3F8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Trường hợp người triệu tập họp Đại hội đồng cổ đông từ chối kiến nghị thì chậm nhất là 2 ngày làm việc trước ngày khai mạc cuộc họp Đại hội đồng cổ đông phải trả lời bằng văn bản và nêu rõ lý do từ chối.</w:t>
      </w:r>
    </w:p>
    <w:p w14:paraId="30277AC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Người triệu tập họp Đại hội đồng cổ đông phải chấp nhận và đưa kiến nghị quy định tại khoản 4 Điều này vào dự kiến chương trình và nội dung cuộc họp, trừ trường hợp quy định tại khoản 5 Điều này; kiến nghị được chính thức bổ sung vào chương trình và nội dung cuộc họp nêu được Đại hội đồng cổ đông chấp thuận.</w:t>
      </w:r>
    </w:p>
    <w:p w14:paraId="759E72AE"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19. Các điều kiện tiến hành họp Đại hội đồng cổ đông</w:t>
      </w:r>
    </w:p>
    <w:p w14:paraId="5AA276D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Cuộc họp Đại hội đồng cổ đông được tiến hành khi có số cổ đông dự họp đại diện cho ít nhất 51% tổng số phiếu biểu quyết.</w:t>
      </w:r>
    </w:p>
    <w:p w14:paraId="25B6988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Trường hợp cuộc họp lần thứ nhất không đủ điều kiện tiến hành theo quy định tại khoản 1 Điều này thì thông báo mời họp lần thứ hai được gửi trong thời hạn 30 ngày, kể từ ngày dự định họp lần thứ nhất. Cuộc họp Đại hội đồng cổ đông lần thứ hai được tiến hành khi có số cổ đông dự họp đại diện từ 33% tổng số phiếu biểu quyết trở lên.</w:t>
      </w:r>
    </w:p>
    <w:p w14:paraId="6906859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Trường hợp cuộc họp lần thứ hai không đủ điều kiện tiến hành theo quy định tại khoản 2 Điều này thì thông báo mời họp lần thứ ba phải được gửi trong thời hạn 20 ngày kể từ ngày dự định họp lần thứ hai. Cuộc họp Đại hội đồng cổ đông lần thứ ba được tiến hành không phụ thuộc vào tổng số phiếu biểu quyết của các cổ đông dự họp.</w:t>
      </w:r>
    </w:p>
    <w:p w14:paraId="3A4049E0"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20. Thể thức tiến hành họp và biểu quyết tại cuộc họp Đại hội đồng cổ đông</w:t>
      </w:r>
    </w:p>
    <w:p w14:paraId="4F5EE38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Trước khi khai mạc cuộc họp, Petrolimex phải tiến hành thủ tục đăng ký cổ đông và phải thực hiện việc đăng ký cho đến khi các cổ đông có quyền dự họp có mặt đăng ký hết theo trình tự sau:</w:t>
      </w:r>
    </w:p>
    <w:p w14:paraId="064C758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a) Khi tiến hành đăng ký cổ đông, Petrolimex cấp cho từng cổ đông hoặc đại diện theo ủy quyền có quyền biểu quyết một thẻ biểu quyết, trên đó ghi số đăng ký, họ và tên của cổ đông, họ và tên đại diện theo ủy quyền và số phiếu biểu quyết của cổ đông đó. Đại hội đồng cổ đông thảo luận và biểu quyết theo từng vấn đề trong nội dung chương trình. Việc biểu quyết được tiến hành bằng biểu quyết tán thành, không tán thành và không có ý kiến. Tại Đại hội, số thẻ tán thành nghị quyết được thu trước, số thẻ không tán thành nghị quyết được thu sau, cuối cùng đếm tổng số phiếu tán thành hoặc không tán thành để quyết định. Kết quả kiểm phiếu được Chủ tọa công bố ngay trước khi bế mạc cuộc họp. Đại hội bầu những người chịu trách nhiệm kiểm phiếu hoặc giám </w:t>
      </w:r>
      <w:r w:rsidRPr="001C462D">
        <w:rPr>
          <w:rFonts w:ascii="Times New Roman" w:hAnsi="Times New Roman"/>
          <w:bCs/>
          <w:color w:val="000000"/>
          <w:sz w:val="20"/>
          <w:szCs w:val="20"/>
        </w:rPr>
        <w:lastRenderedPageBreak/>
        <w:t>sát kiểm phiếu theo đề nghị của Chủ tọa. Số thành viên của ban kiểm phiếu do Đại hội đồng cổ đông quyết định căn cứ đề nghị của Chủ tọa cuộc họp;</w:t>
      </w:r>
    </w:p>
    <w:p w14:paraId="3E44DB8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Cổ đông, người đại diện theo ủy quyền của cổ đông là tổ chức hoặc người được ủy quyền đến sau khi cuộc họp đã khai mạc có quyền đăng ký ngay và sau đó có quyền tham gia và biểu quyết tại đại hội ngay sau khi đăng ký. Chủ tọa không có trách nhiệm dừng đại hội để cho cổ đông đến muộn đăng ký và hiệu lực của những nội dung đã được biểu quyết trước đó không thay đổi.</w:t>
      </w:r>
    </w:p>
    <w:p w14:paraId="72A6F26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Việc bầu chủ tọa, thư ký và ban kiểm phiếu được quy định như sau:</w:t>
      </w:r>
    </w:p>
    <w:p w14:paraId="09AE5F3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Chủ tịch Hội đồng quản trị làm chủ tọa hoặc ủy quyền cho thành viên Hội đồng quản trị khác làm chủ tọa cuộc họp Đại hội đồng cổ đông do Hội đồng quản trị triệu tập. Trường hợp Chủ tịch vắng mặt hoặc tạm thời mất khả năng làm việc thì các thành viên Hội đồng quản trị còn lại bầu một người trong số họ làm chủ tọa cuộc họp theo nguyên tắc đa số. Trường hợp không bầu được người làm chủ tọa, Trưởng Ban kiểm soát điều hành để Đại hội đồng cổ đông bầu chủ tọa cuộc họp trong số những người dự họp và người có phiếu bầu cao nhất làm chủ tọa cuộc họp;</w:t>
      </w:r>
    </w:p>
    <w:p w14:paraId="018890E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Trừ trường hợp quy định tại điểm a khoản này, người ký tên triệu tập họp Đại hội đồng cổ đông điều hành để Đại hội đồng cổ đông bầu chủ tọa cuộc họp và người có số phiếu bầu cao nhất làm chủ tọa cuộc họp;</w:t>
      </w:r>
    </w:p>
    <w:p w14:paraId="6F2B134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Chủ tọa cử một hoặc một số người làm thư ký cuộc họp;</w:t>
      </w:r>
    </w:p>
    <w:p w14:paraId="628E86B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Đại hội đồng cổ đông bầu một hoặc một số người vào ban kiểm phiếu theo đề nghị của chủ tọa cuộc họp.</w:t>
      </w:r>
    </w:p>
    <w:p w14:paraId="10D2373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Chương trình và nội dung cuộc họp phải được Đại hội đồng cổ đông thông qua trong phiên khai mạc. Chương trình phải xác định rõ và chi tiết thời gian đối với từng vấn đề trong nội dung chương trình họp.</w:t>
      </w:r>
    </w:p>
    <w:p w14:paraId="6B9C85E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Chủ tọa đại hội có quyền thực hiện các biện pháp cần thiết và hợp lý để điều hành cuộc họp Đại hội đồng cổ đông một cách có trật tự, đúng theo chương trình đã được thông qua và phản ánh được mong muốn của đa số người dự họp.</w:t>
      </w:r>
    </w:p>
    <w:p w14:paraId="6EC8E73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Bố trí chỗ ngồi tại địa điểm họp Đại hội đồng cổ đông;</w:t>
      </w:r>
    </w:p>
    <w:p w14:paraId="2C5B517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Bảo đảm an toàn cho mọi người có mặt tại các địa điểm họp;</w:t>
      </w:r>
    </w:p>
    <w:p w14:paraId="46523C3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Tạo điều kiện cho cổ đông tham dự (hoặc tiếp tục tham dự) đại hội. Người triệu tập họp Đại hội đồng cổ đông có toàn quyền thay đổi những biện pháp nêu trên và áp dụng tất cả các biện pháp cần thiết. Các biện pháp áp dụng có thể là cấp giấy vào cửa hoặc sử dụng những hình thức lựa chọn khác.</w:t>
      </w:r>
    </w:p>
    <w:p w14:paraId="5BDDFED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Đại hội đồng cổ đông thảo luận và biểu quyết theo từng vấn đề trong nội dung chương trình. Việc biểu quyết được tiến hành bằng biểu quyết tán thành, không tán thành và không có ý kiến. Kết quả kiểm phiếu được chủ tọa công bố ngay trước khi bế mạc cuộc họp.</w:t>
      </w:r>
    </w:p>
    <w:p w14:paraId="6E85B87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Người triệu tập họp hoặc chủ tọa cuộc họp Đại hội đồng cổ đông có quyền sau đây:</w:t>
      </w:r>
    </w:p>
    <w:p w14:paraId="1B03C3C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Yêu cầu tất cả người dự họp chịu sự kiểm tra hoặc các biện pháp an ninh hợp pháp, hợp lý khác;</w:t>
      </w:r>
    </w:p>
    <w:p w14:paraId="7A7B0CB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Yêu cầu cơ quan có thẩm quyền duy trì trật tự cuộc họp; trục xuất những người không tuân thủ quyền điều hành của chủ tọa, cố ý gây rối trật tự, ngăn cản tiến triển bình thường của cuộc họp hoặc không tuân thủ các yêu cầu về kiểm tra an ninh ra khỏi cuộc họp Đại hội đồng cổ đông.</w:t>
      </w:r>
    </w:p>
    <w:p w14:paraId="5DA3139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7. Chủ tọa có quyền hoãn cuộc họp Đại hội đồng cổ đông đã có đủ số người đăng ký dự họp tối đa không quá 3 ngày làm việc kể từ ngày cuộc họp dự định khai mạc và chỉ được hoãn cuộc họp hoặc thay đổi địa điểm họp trong trường hợp sau đây:</w:t>
      </w:r>
    </w:p>
    <w:p w14:paraId="54330BF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Địa điểm họp không có đủ chỗ ngồi thuận tiện cho tất cả người dự họp;</w:t>
      </w:r>
    </w:p>
    <w:p w14:paraId="455F4F4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Phương tiện thông tin tại địa điểm họp không bảo đảm cho cổ đông dự họp tham gia, thảo luận và biểu quyết;</w:t>
      </w:r>
    </w:p>
    <w:p w14:paraId="747178B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Có người dự họp cản trở, gây rối trật tự, có nguy cơ làm cho cuộc họp không được tiến hành một cách công bằng và hợp pháp.</w:t>
      </w:r>
    </w:p>
    <w:p w14:paraId="4030CC1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8. Trường hợp chủ tọa hoãn hoặc tạm dừng họp Đại hội đồng cổ đông trái với quy định tại khoản 7 Điều này, Đại hội đồng cổ đông bầu một người khác trong số những người dự họp để thay thế chủ tọa điều hành cuộc họp cho đến lúc kết thúc; tất cả nghị quyết được thông qua tại cuộc họp đó đều có hiệu lực thi hành.</w:t>
      </w:r>
    </w:p>
    <w:p w14:paraId="2B1340E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9. Trường hợp Petrolimex áp dụng công nghệ hiện đại để tổ chức Đại hội đồng cổ đông thông qua họp trực tuyến, Petrolimex có trách nhiệm đảm bảo để cổ đông tham dự, biểu quyết bằng hình thức bỏ phiếu điện tử </w:t>
      </w:r>
      <w:r w:rsidRPr="001C462D">
        <w:rPr>
          <w:rFonts w:ascii="Times New Roman" w:hAnsi="Times New Roman"/>
          <w:bCs/>
          <w:color w:val="000000"/>
          <w:sz w:val="20"/>
          <w:szCs w:val="20"/>
        </w:rPr>
        <w:lastRenderedPageBreak/>
        <w:t>hoặc hình thức điện tử khác theo quy định tại Điều 144 Luật Doanh nghiệp và khoản 3 Điều 273 Nghị định số 155/NĐ-CP ngày 31 tháng 12 năm 2020 của Chính phủ quy định chi tiết thi hành một số điều của Luật Chứng khoán.</w:t>
      </w:r>
    </w:p>
    <w:p w14:paraId="1CAD21D4"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21. Điều kiện để Nghị quyết của Đại hội đồng cổ đông được thông qua</w:t>
      </w:r>
    </w:p>
    <w:p w14:paraId="38F781E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1. Nghị quyết về nội dung sau đây được thông qua nếu được số cổ đông đại diện từ 65% tổng số phiếu biểu quyết trở lên của tất cả cổ đông </w:t>
      </w:r>
      <w:r w:rsidR="00605E5D" w:rsidRPr="001C462D">
        <w:rPr>
          <w:rFonts w:ascii="Times New Roman" w:hAnsi="Times New Roman"/>
          <w:bCs/>
          <w:color w:val="000000"/>
          <w:sz w:val="20"/>
          <w:szCs w:val="20"/>
        </w:rPr>
        <w:t xml:space="preserve">tham dự và biểu quyết </w:t>
      </w:r>
      <w:r w:rsidRPr="001C462D">
        <w:rPr>
          <w:rFonts w:ascii="Times New Roman" w:hAnsi="Times New Roman"/>
          <w:bCs/>
          <w:color w:val="000000"/>
          <w:sz w:val="20"/>
          <w:szCs w:val="20"/>
        </w:rPr>
        <w:t>tán thành, trừ trường hợp quy định tại các khoản 2, 4 Điều này và các khoản 4, 6 Điều 148 Luật Doanh nghiệp:</w:t>
      </w:r>
    </w:p>
    <w:p w14:paraId="0A405EF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Loại cổ phần và tổng số cổ phần của từng loại;</w:t>
      </w:r>
    </w:p>
    <w:p w14:paraId="62887CA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Thay đổi ngành, nghề và lĩnh vực kinh doanh;</w:t>
      </w:r>
    </w:p>
    <w:p w14:paraId="2922F8B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Thay đổi cơ cấu tổ chức quản lý Petrolimex;</w:t>
      </w:r>
    </w:p>
    <w:p w14:paraId="3DAC93D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Dự án đầu tư hoặc bán tài sản có giá trị từ 35% tổng giá trị tài sản trở lên được ghi trong báo cáo tài chính gần nhất của Petrolimex;</w:t>
      </w:r>
    </w:p>
    <w:p w14:paraId="20AFA52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Tổ chức lại, giải thể Petrolimex;</w:t>
      </w:r>
    </w:p>
    <w:p w14:paraId="0D5E7B3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2. Các nghị quyết khác được thông qua khi được số cổ đông sở hữu trên 50% tổng số phiếu biểu quyết của tất cả cổ đông </w:t>
      </w:r>
      <w:r w:rsidR="00605E5D" w:rsidRPr="001C462D">
        <w:rPr>
          <w:rFonts w:ascii="Times New Roman" w:hAnsi="Times New Roman"/>
          <w:bCs/>
          <w:color w:val="000000"/>
          <w:sz w:val="20"/>
          <w:szCs w:val="20"/>
        </w:rPr>
        <w:t xml:space="preserve">tham dự và biểu quyết </w:t>
      </w:r>
      <w:r w:rsidRPr="001C462D">
        <w:rPr>
          <w:rFonts w:ascii="Times New Roman" w:hAnsi="Times New Roman"/>
          <w:bCs/>
          <w:color w:val="000000"/>
          <w:sz w:val="20"/>
          <w:szCs w:val="20"/>
        </w:rPr>
        <w:t>tán thành, trừ trường hợp quy định tại các khoản 1, 4 Điều này và các khoản 4, 6 Điều 148 Luật Doanh nghiệp.</w:t>
      </w:r>
    </w:p>
    <w:p w14:paraId="7CA8D3F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Các Nghị quyết Đại hội đồng cổ đông được thông qua bằng 100% tổng số cổ phần có quyền biểu quyết là hợp pháp và có hiệu lực ngay cả khi trình tự, thủ tục triệu tập họp và thông qua nghị quyết đó vi phạm quy định của Luật Doanh nghiệp và Điều lệ này.</w:t>
      </w:r>
    </w:p>
    <w:p w14:paraId="73D8FB1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Việc biểu quyết bầu thành viên Hội đồng quản trị và Kiểm soát viên phải thực hiện theo phương thức bầu dồn phiếu, theo đó mỗi cổ đông có tổng số phiếu biểu quyết tương ứng với tổng số cổ phần sở hữu nhân với số thành viên được bầu của Hội đồng quản trị hoặc Ban kiểm soát và cổ đông có quyền dồn hết hoặc một phần tổng số phiếu bầu của mình cho một hoặc một số ứng cử viên. Người trúng cử thành viên Hội đồng quản trị hoặc Kiểm soát viên được xác định theo số phiếu bầu tính từ cao xuống thấp, bắt đầu từ ứng cử viên có số phiếu bầu cao nhất cho đến khi đủ số thành viên quy định tại Điều lệ này. Trường hợp có từ 2 ứng cử viên trở lên đạt cùng số phiếu bầu như nhau cho thành viên cuối cùng của Hội đồng quản trị hoặc Kiểm soát viên thì sẽ tiến hành bầu lại trong số các ứng cử viên có số phiếu bầu ngang nhau hoặc lựa chọn theo tiêu chí quy định tại quy chế bầu cử.</w:t>
      </w:r>
    </w:p>
    <w:p w14:paraId="66261A3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Nghị quyết của Đại hội đồng cổ đông phải được thông báo đến cổ đông có quyền dự họp Đại hội đồng cổ đông trong thời hạn 15 ngày, kể từ ngày nghị quyết được thông qua; Việc gửi nghị quyết được thực hiện bằng việc đăng tải trên website của Petrolimex.</w:t>
      </w:r>
    </w:p>
    <w:p w14:paraId="5EC7AC7B"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22. Thẩm quyền và thể thức lấy ý kiến cổ đông bằng văn bản để thông qua Nghị quyết của Đại hội đồng cổ đông</w:t>
      </w:r>
    </w:p>
    <w:p w14:paraId="2D30CCF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Thẩm quyền và thể thức lấy ý kiến cổ đông bằng văn bản để thông qua Nghị quyết của Đại hội đồng cổ đông được thực hiện theo quy định sau đây:</w:t>
      </w:r>
    </w:p>
    <w:p w14:paraId="4434EBB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Hội đồng quản trị có quyền lấy ý kiến cổ đông bằng văn bản để thông qua nghị quyết của Đại hội đồng cổ đông khi xét thấy cần thiết vì lợi ích của Petrolimex, trừ trường hợp quy định tại khoản 2 Điều 147 Luật Doanh nghiệp.</w:t>
      </w:r>
    </w:p>
    <w:p w14:paraId="3D4485B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Hội đồng quản trị phải chuẩn bị phiếu lấy ý kiến, dự thảo nghị quyết Đại hội đồng cổ đông, các tài liệu giải trình dự thảo nghị quyết và gửi đến tất cả cổ đông có quyền biểu quyết chậm nhất 10 ngày trước thời hạn phải gửi lại phiếu lấy ý kiến. Yêu cầu và cách thức gửi phiếu lấy ý kiến và tài liệu kèm theo được thực hiện theo quy định tại khoản 3 Điều 18 Điều lệ này.</w:t>
      </w:r>
    </w:p>
    <w:p w14:paraId="08CB292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Phiếu lấy ý kiến phải có các nội dung chủ yếu sau đây:</w:t>
      </w:r>
    </w:p>
    <w:p w14:paraId="74F5BAC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Tên, địa chỉ trụ sở chính, mã số của Petrolimex;</w:t>
      </w:r>
    </w:p>
    <w:p w14:paraId="120BD57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Mục đích lấy ý kiến;</w:t>
      </w:r>
    </w:p>
    <w:p w14:paraId="6B09EAD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hoặc họ, tên, địa chỉ liên lạc, quốc tịch, số giấy tờ pháp lý của cá nhân đối với đại diện của cổ đông là tổ chức; số lượng cổ phần của từng loại và số phiếu biểu quyết của cổ đông;</w:t>
      </w:r>
    </w:p>
    <w:p w14:paraId="7683DA9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Vấn đề cần lấy ý kiến để thông qua quyết định;</w:t>
      </w:r>
    </w:p>
    <w:p w14:paraId="3B6545E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đ) Phương án biểu quyết bao gồm tán thành, không tán thành và không có ý kiến đối với từng vấn đề lấy ý kiến;</w:t>
      </w:r>
    </w:p>
    <w:p w14:paraId="37372BD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Thời hạn phải gửi về Petrolimex phiếu lấy ý kiến đã được trả lời;</w:t>
      </w:r>
    </w:p>
    <w:p w14:paraId="5A99EC8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g) Họ, tên, chữ ký của Chủ tịch Hội đồng quản trị/hoặc người được ủy quyền của Petrolimex.</w:t>
      </w:r>
    </w:p>
    <w:p w14:paraId="5E133EC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Cổ đông có thể gửi phiếu lấy ý kiến đã trả lời đến Petrolimex bằng hình thức gửi thư, fax hoặc thư điện tử theo quy định sau đây:</w:t>
      </w:r>
    </w:p>
    <w:p w14:paraId="235BFBF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Trường hợp gửi thư, phiếu lấy ý kiến đã được trả lời phải có chữ ký của cổ đông là cá nhân, của người đại diện theo ủy quyền hoặc người đại diện theo pháp luật của cổ đông là tổ chức. Phiếu lấy ý kiến gửi về Petrolimex phải được đựng trong phong bì dán kín và không ai được quyền mở trước khi kiểm phiếu;</w:t>
      </w:r>
    </w:p>
    <w:p w14:paraId="1ADDD18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Trường hợp gửi fax hoặc thư điện tử, phiếu lấy ý kiến gửi về Petrolimex phải được giữ bí mật đến thời điểm kiểm phiếu;</w:t>
      </w:r>
    </w:p>
    <w:p w14:paraId="4ABBF49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Các phiếu lấy ý kiến gửi về Petrolimex sau thời hạn đã xác định tại nội dung phiếu lấy ý kiến hoặc đã bị mở trong trường hợp gửi thư và bị tiết lộ trong trường hợp gửi fax, thư điện tử là không hợp lệ. Phiếu lấy ý kiến không được gửi về được coi là phiếu không tham gia biểu quyết.</w:t>
      </w:r>
    </w:p>
    <w:p w14:paraId="27A443A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Hội đồng quản trị kiểm phiếu và lập biên bản kiểm phiếu dưới sự chứng kiến của Ban kiểm soát hoặc của cổ đông không nắm giữ chức vụ quản lý Petrolimex. Biên bản kiểm phiếu phải có các nội dung chủ yếu sau đây:</w:t>
      </w:r>
    </w:p>
    <w:p w14:paraId="63C4AAA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Tên, địa chỉ trụ sở chính, mã số Petrolimex;</w:t>
      </w:r>
    </w:p>
    <w:p w14:paraId="0AD4612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Mục đích và các vấn đề cần lấy ý kiến để thông qua nghị quyết;</w:t>
      </w:r>
    </w:p>
    <w:p w14:paraId="109EDDE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Số cổ đông với tổng số phiếu biểu quyết đã tham gia biểu quyết, trong đó phân biệt số phiếu biểu quyết hợp lệ và số biểu quyết không hợp lệ và phương thức gửi phiếu biểu quyết, kèm theo phụ lục danh sách cổ đông tham gia biểu quyết;</w:t>
      </w:r>
    </w:p>
    <w:p w14:paraId="39B368C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Tổng số phiếu tán thành, không tán thành và không có ý kiến đối với từng vấn đề;</w:t>
      </w:r>
    </w:p>
    <w:p w14:paraId="32C7FBF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Vấn đề đã được thông qua và tỷ lệ biểu quyết thông qua tương ứng;</w:t>
      </w:r>
    </w:p>
    <w:p w14:paraId="3D1A838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Họ, tên, chữ ký của Chủ tịch Hội đồng quản trị/hoặc người được ủy quyền của Petrolimex, người kiểm phiếu và người giám sát kiểm phiếu.</w:t>
      </w:r>
    </w:p>
    <w:p w14:paraId="3D35C15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Các thành viên Hội đồng quản trị, người kiểm phiếu và người giám sát kiểm phiếu phải liên đới chịu trách nhiệm về tính trung thực, chính xác của biên bản kiểm phiếu; liên đới chịu trách nhiệm về các thiệt hại phát sinh từ các quyết định được thông qua do kiểm phiếu không trung thực, không chính xác.</w:t>
      </w:r>
    </w:p>
    <w:p w14:paraId="52470FE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Biên bản kiểm phiếu và nghị quyết phải được gửi đến các cổ đông trong thời hạn 15 ngày, kể từ ngày kết thúc kiểm phiếu. Việc gửi biên bản kiểm phiếu và nghị quyết được đăng tải trên trên website của Petrolimex trong thời hạn 24 giờ, kể từ thời điểm kết thúc kiểm phiếu.</w:t>
      </w:r>
    </w:p>
    <w:p w14:paraId="0B390C7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7. Phiếu lấy ý kiến đã được trả lời, biên bản kiểm phiếu, nghị quyết đã được thông qua và tài liệu có liên quan gửi kèm theo phiếu lấy ý kiến đều phải được lưu giữ tại trụ sở chính của Petrolimex.</w:t>
      </w:r>
    </w:p>
    <w:p w14:paraId="269F45D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8. Nghị quyết được thông qua theo hình thức lấy ý kiến cổ đông bằng văn bản nếu được số cổ đông sở hữu trên 50% tổng số phiếu biểu quyết của tất cả cổ đông có quyền biểu quyết tán thành và có giá trị như nghị quyết được thông qua tại cuộc họp Đại hội đồng cổ đông.</w:t>
      </w:r>
    </w:p>
    <w:p w14:paraId="4747D799"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23. Nghị quyết, Biên bản họp Đại hội đồng cổ đông</w:t>
      </w:r>
    </w:p>
    <w:p w14:paraId="2A26D7C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Cuộc họp Đại hội đồng cổ đông phải được ghi biên bản và có thể ghi âm hoặc ghi và lưu giữ dưới hình thức điện tử khác. Biên bản cuộc họp Đại hội đồng cổ đông trực tuyến có thể sử dụng dữ liệu điện tử đã được ghi và lưu tại cuộc họp như một phần nội dung của Biên bản. Biên bản phải lập bằng tiếng Việt, có thể lập thêm bằng tiếng nước ngoài và có các nội dung chủ yếu sau đây:</w:t>
      </w:r>
    </w:p>
    <w:p w14:paraId="2F30ED4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Tên, địa chỉ trụ sở chính, mã số doanh nghiệp;</w:t>
      </w:r>
    </w:p>
    <w:p w14:paraId="030B533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Thời gian và địa điểm họp Đại hội đồng cổ đông;</w:t>
      </w:r>
    </w:p>
    <w:p w14:paraId="64838AE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Chương trình họp và nội dung cuộc họp;</w:t>
      </w:r>
    </w:p>
    <w:p w14:paraId="2575267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Họ, tên chủ tọa và thư ký;</w:t>
      </w:r>
    </w:p>
    <w:p w14:paraId="1A51DD4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Tóm tắt diễn biến cuộc họp và các ý kiến phát biểu tại cuộc họp Đại hội đồng cổ đông về từng vấn đề trong chương trình họp;</w:t>
      </w:r>
    </w:p>
    <w:p w14:paraId="51A2C72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e) Số cổ đông và tổng số phiếu biểu quyết của các cổ đông dự họp, phụ lục danh sách đăng ký cổ đông, đại diện cổ đông dự họp với số cổ phần và số phiếu bầu tương ứng;</w:t>
      </w:r>
    </w:p>
    <w:p w14:paraId="6CBF259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g) Tổng số phiếu biểu quyết đối với từng vấn đề biểu quyết, trong đó ghi rõ phương thức biểu quyết, tổng số phiếu hợp lệ, không hợp lệ, tán thành, không tán thành và không có ý kiến; tỷ lệ tương ứng trên tổng số phiếu biểu quyết của cổ đông dự họp;</w:t>
      </w:r>
    </w:p>
    <w:p w14:paraId="7C13014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h) Các vấn đề đã được thông qua và tỷ lệ phiếu biểu quyết thông qua tương ứng;</w:t>
      </w:r>
    </w:p>
    <w:p w14:paraId="0025DE3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i) Họ, tên và chữ ký của chủ tọa và thư ký. Trường hợp chủ tọa, thư ký từ chối ký biên bản họp thì biên bản này có hiệu lực nếu được tất cả thành viên khác của Hội đồng quản trị tham dự họp ký và có đầy đủ nội dung theo quy định tại khoản này. Biên bản họp ghi rõ việc chủ tọa, thư ký từ chối ký biên bản họp.</w:t>
      </w:r>
    </w:p>
    <w:p w14:paraId="47C98A9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Biên bản họp Đại hội đồng cổ đông phải được lập xong và thông qua trước khi kết thúc cuộc họp. Chủ tọa và thư ký cuộc họp hoặc người khác ký tên trong biên bản họp phải liên đới chịu trách nhiệm về tính trung thực, chính xác của nội dung biên bản.</w:t>
      </w:r>
    </w:p>
    <w:p w14:paraId="19D7853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Biên bản được lập bằng tiếng Việt và tiếng nước ngoài đều có hiệu lực pháp lý như nhau. Trường hợp có sự khác nhau về nội dung giữa biên bản bằng tiếng Việt và bằng tiếng nước ngoài thì nội dung trong biên bản bằng tiếng Việt được áp dụng.</w:t>
      </w:r>
    </w:p>
    <w:p w14:paraId="7C1DC76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Nghị quyết họp Đại hội đồng cổ đông phải được công bố trên website của Petrolimex trong thời hạn 24 giờ hoặc gửi cho tất cả các cổ đông trong thời hạn 15 ngày kể từ ngày kết thúc cuộc họp.</w:t>
      </w:r>
    </w:p>
    <w:p w14:paraId="1D78688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Nghị quyết, Biên bản họp Đại hội đồng cổ đông, phụ lục danh sách cổ đông đăng ký dự họp kèm chữ ký của cổ đông, văn bản ủy quyền tham dự họp và tài liệu có liên quan phải được lưu giữ tại trụ sở chính của Petrolimex.</w:t>
      </w:r>
    </w:p>
    <w:p w14:paraId="2F4EEB45"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24. Yêu cầu hủy bỏ Nghị quyết của Đại hội đồng cổ đông</w:t>
      </w:r>
    </w:p>
    <w:p w14:paraId="01A482F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Trong thời hạn 90 ngày kể từ ngày nhận được nghị quyết hoặc biên bản họp Đại hội đồng cổ đông hoặc biên bản kết quả kiểm phiếu lấy ý kiến Đại hội đồng cổ đông, cổ đông hoặc nhóm cổ đông quy định tại khoản 2 Điều 115 Luật Doanh nghiệp có quyền yêu cầu Tòa án hoặc Trọng tài xem xét, hủy bỏ nghị quyết hoặc một phần nội dung nghị quyết Đại hội đồng cổ đông trong các trường hợp sau đây:</w:t>
      </w:r>
    </w:p>
    <w:p w14:paraId="1F403F5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Trình tự, thủ tục triệu tập họp và ra quyết định của Đại hội đồng cổ đông vi phạm nghiêm trọng quy định của Luật Doanh nghiệp và Điều lệ Petrolimex, trừ trường hợp quy định tại khoản 3 Điều 21 Điều lệ này.</w:t>
      </w:r>
    </w:p>
    <w:p w14:paraId="7ECA42F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Nội dung nghị quyết vi phạm pháp luật hoặc Điều lệ này.</w:t>
      </w:r>
    </w:p>
    <w:p w14:paraId="1C2DB4E1" w14:textId="77777777" w:rsidR="00E95E0B" w:rsidRPr="001C462D" w:rsidRDefault="00E95E0B" w:rsidP="00EA58AE">
      <w:pPr>
        <w:spacing w:after="0" w:line="240" w:lineRule="auto"/>
        <w:jc w:val="center"/>
        <w:rPr>
          <w:rFonts w:ascii="Times New Roman" w:hAnsi="Times New Roman"/>
          <w:b/>
          <w:color w:val="000000"/>
          <w:sz w:val="20"/>
          <w:szCs w:val="20"/>
        </w:rPr>
      </w:pPr>
    </w:p>
    <w:p w14:paraId="3077238E" w14:textId="691D17FA" w:rsidR="0075307B" w:rsidRPr="001C462D" w:rsidRDefault="0075307B" w:rsidP="00EA58AE">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Mục 3. Hội đồng quản trị</w:t>
      </w:r>
    </w:p>
    <w:p w14:paraId="0957FA1F" w14:textId="77777777" w:rsidR="00E95E0B" w:rsidRPr="001C462D" w:rsidRDefault="00E95E0B" w:rsidP="00EA58AE">
      <w:pPr>
        <w:spacing w:after="0" w:line="240" w:lineRule="auto"/>
        <w:jc w:val="center"/>
        <w:rPr>
          <w:rFonts w:ascii="Times New Roman" w:hAnsi="Times New Roman"/>
          <w:b/>
          <w:color w:val="000000"/>
          <w:sz w:val="20"/>
          <w:szCs w:val="20"/>
        </w:rPr>
      </w:pPr>
    </w:p>
    <w:p w14:paraId="659BD487"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25. Ứng cử, đề cử thành viên Hội đồng quản trị</w:t>
      </w:r>
    </w:p>
    <w:p w14:paraId="263525F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Trường hợp đã xác định được ứng cử viên Hội đồng quản trị, Petrolimex phải công bố thông tin liên quan đến các ứng cử viên tối thiểu 10 ngày trước ngày khai mạc họp Đại hội đồng cổ đông trên website của Petrolimex để cổ đông có thể tìm hiểu về các ứng cử viên này trước khi bỏ phiếu. Ứng cử viên Hội đồng quản trị phải có cam kết bằng văn bản về tính trung thực, chính xác của các thông tin cá nhân được công bố và phải cam kết thực hiện nhiệm vụ một cách trung thực, cẩn trọng và vì lợi ích cao nhất của Petrolimex nếu được bầu làm thành viên Hội đồng quản trị. Thông tin liên quan đến ứng cử viên Hội đồng quản trị được công bố bao gồm:</w:t>
      </w:r>
    </w:p>
    <w:p w14:paraId="5FFF712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Họ tên, ngày, tháng, năm sinh;</w:t>
      </w:r>
    </w:p>
    <w:p w14:paraId="65A4532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Trình độ chuyên môn;</w:t>
      </w:r>
    </w:p>
    <w:p w14:paraId="6C181B7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Quá trình công tác;</w:t>
      </w:r>
    </w:p>
    <w:p w14:paraId="73E3C6C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Các chức danh quản lý khác (bao gồm cả chức danh Hội đồng quản trị của công ty khác);</w:t>
      </w:r>
    </w:p>
    <w:p w14:paraId="044DB30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Lợi ích có liên quan tới Petrolimex và các bên có liên quan của Petrolimex;</w:t>
      </w:r>
    </w:p>
    <w:p w14:paraId="33D9312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Họ, tên của cổ đông hoặc nhóm cổ đông đề cử ứng viên đó (nếu có);</w:t>
      </w:r>
    </w:p>
    <w:p w14:paraId="2E3FDF2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f. Các thông tin khác (nếu có).</w:t>
      </w:r>
    </w:p>
    <w:p w14:paraId="63603B7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g) Công ty đại chúng phải có trách nhiệm công bố thông tin về các công ty mà ứng cử viên đang nắm giữ chức vụ thành viên Hội đồng quản trị, các chức danh quản lý khác và các lợi ích có liên quan tới công ty của ứng cử viên Hội đồng quản trị (nếu có).</w:t>
      </w:r>
    </w:p>
    <w:p w14:paraId="7DD6712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2. Cổ đông hoặc nhóm cổ đông nắm giữ từ 10% đến dưới 20% tổng số cổ phần có quyền biểu quyết được đề cử 1 ứng viên; từ 20% đến dưới 30% được đề cử tối đa 2 ứng viên; từ 30% đến dưới 40% được đề cử tối đa 3 ứng viên; từ 40% đến dưới 50% được đề cử tối đa 4 ứng viên; từ 50% đến dưới 60% được đề cử tối đa 5 ứng viên; từ 60% đến dưới 70% được đề cử tối đa 6 ứng viên; từ 70% đến dưới 80% được đề cử tối đa 7 ứng viên.</w:t>
      </w:r>
    </w:p>
    <w:p w14:paraId="26C03AC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Trường hợp số lượng ứng viên Hội đồng quản trị thông qua đề cử và ứng cử vẫn không đủ số lượng cần thiết, Hội đồng quản trị đương nhiệm có thể đề cử thêm ứng cử viên hoặc tổ chức đề cử theo cơ chế được Petrolimex quy định tại Quy chế nội bộ về quản trị công ty. Thủ tục Hội đồng quản trị đương nhiệm giới thiệu ứng viên Hội đồng quản trị phải được công bố rõ ràng và phải được Đại hội đồng cổ đông thông qua trước khi tiến hành đề cử theo quy định pháp luật.</w:t>
      </w:r>
    </w:p>
    <w:p w14:paraId="379C2BD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Cách thực bầu thành viên Hội đồng quản trị thực hiện theo phương thức bầu dồn phiếu quy định tại Điều 21 Điều lệ này.</w:t>
      </w:r>
    </w:p>
    <w:p w14:paraId="7D4A32B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Thành viên Hội đồng quản trị Petrolimex phải có các tiêu chuẩn và điều kiện sau đây:</w:t>
      </w:r>
    </w:p>
    <w:p w14:paraId="22877F8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Không thuộc đối tượng quy định tại khoản 2 Điều 17 của Luật Doanh nghiệp;</w:t>
      </w:r>
    </w:p>
    <w:p w14:paraId="43332B3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Có trình độ chuyên môn, kinh nghiệm trong quản trị kinh doanh hoặc trong lĩnh vực, ngành, nghề kinh doanh của Petrolimex và không nhất thiết phải là cổ đông của Petrolimex;</w:t>
      </w:r>
    </w:p>
    <w:p w14:paraId="1D0CBA8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Thành viên Hội đồng quản trị Petrolimex có thể đồng thời là thành viên Hội đồng quản trị của công ty khác;</w:t>
      </w:r>
    </w:p>
    <w:p w14:paraId="0C5CFB6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Thành viên Hội đồng quản trị không được là người có quan hệ gia đình của Tổng giám đốc và người quản lý khác của Petrolimex; của người quản lý, người có thẩm quyền bổ nhiệm người quản lý Petrolimex.</w:t>
      </w:r>
    </w:p>
    <w:p w14:paraId="66256BE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Trừ trường hợp pháp luật về chứng khoán có quy định khác, thành viên độc lập Hội đồng quản trị phải có các tiêu chuẩn và điều kiện sau đây:</w:t>
      </w:r>
    </w:p>
    <w:p w14:paraId="44A902F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Không phải là người đang làm việc cho Petrolimex, hoặc công ty con của Petrolimex; không phải là người đã từng làm việc cho Petrolimex hoặc công ty con của Petrolimex ít nhất trong 3 năm liền trước đó;</w:t>
      </w:r>
    </w:p>
    <w:p w14:paraId="22E472B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Không phải là người đang hưởng lương, thù lao từ Petrolimex, trừ các khoản phụ cấp mà thành viên Hội đồng quản trị được hưởng theo quy định;</w:t>
      </w:r>
    </w:p>
    <w:p w14:paraId="3112736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Không phải là người có vợ hoặc chồng, bố đẻ, bố nuôi, mẹ đẻ, mẹ nuôi, con đẻ, con nuôi, anh ruột, chị ruột, em ruột là cổ đông lớn của Petrolimex; là người quản lý của Petrolimex hoặc công ty con của Petrolimex;</w:t>
      </w:r>
    </w:p>
    <w:p w14:paraId="2BE33AB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Không phải là người trực tiếp hoặc gián tiếp sở hữu ít nhất 1% tổng số cổ phần có quyền biểu quyết của Petrolimex;</w:t>
      </w:r>
    </w:p>
    <w:p w14:paraId="474FA28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Không phải là người đã từng làm thành viên Hội đồng quản trị, Kiểm soát viên của Petrolimex ít nhất trong 5 năm liền trước đó, trừ trường hợp được bổ nhiệm liên tục 2 nhiệm kỳ.</w:t>
      </w:r>
    </w:p>
    <w:p w14:paraId="551B8D3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7. Thành viên độc lập Hội đồng quản trị phải thông báo với Hội đồng quản trị về việc không còn đáp ứng đủ các tiêu chuẩn và điều kiện quy định tại khoản 6 Điều này và đương nhiên không còn là thành viên độc lập Hội đồng quản trị kể từ ngày không đáp ứng đủ các tiêu chuẩn và điều kiện. Hội đồng quản trị phải thông báo trường hợp thành viên độc lập Hội đồng quản trị không còn đáp ứng đủ các tiêu chuẩn và điều kiện tại cuộc họp Đại hội đồng cổ đông gần nhất hoặc triệu tập họp Đại hội đồng cổ đông để bầu bổ sung hoặc thay thế thành viên độc lập Hội đồng quản trị trong thời hạn 6 tháng kể từ ngày nhận được thông báo của thành viên độc lập Hội đồng quản trị có liên quan.</w:t>
      </w:r>
    </w:p>
    <w:p w14:paraId="1D04F483"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26. Thành phần và nhiệm kỳ của thành viên Hội đồng quản trị</w:t>
      </w:r>
    </w:p>
    <w:p w14:paraId="6224F94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1. Số lượng thành viên Hội đồng quản trị tối đa là 9 người. </w:t>
      </w:r>
    </w:p>
    <w:p w14:paraId="3F7C727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2. </w:t>
      </w:r>
      <w:r w:rsidR="00644A45" w:rsidRPr="001C462D">
        <w:rPr>
          <w:rFonts w:ascii="Times New Roman" w:hAnsi="Times New Roman"/>
          <w:bCs/>
          <w:color w:val="000000"/>
          <w:sz w:val="20"/>
          <w:szCs w:val="20"/>
        </w:rPr>
        <w:t xml:space="preserve">Nhiệm kỳ của thành viên Hội đồng quản trị là 5 năm (tính từ thời điểm được ĐHĐCĐ bầu) </w:t>
      </w:r>
      <w:r w:rsidRPr="001C462D">
        <w:rPr>
          <w:rFonts w:ascii="Times New Roman" w:hAnsi="Times New Roman"/>
          <w:bCs/>
          <w:color w:val="000000"/>
          <w:sz w:val="20"/>
          <w:szCs w:val="20"/>
        </w:rPr>
        <w:t>và có thể được bầu lại với số nhiệm kỳ không hạn chế. Một cá nhân chỉ được bầu làm thành viên độc lập Hội đồng quản trị của Petrolimex không quá 2 nhiệm kỳ liên tục. Trường hợp tất cả thành viên Hội đồng quản trị cùng kết thúc nhiệm kỳ thì các thành viên đó tiếp tục là thành viên Hội đồng quản trị cho đến khi có thành viên mới được bầu thay thế và tiếp quản công việc.</w:t>
      </w:r>
    </w:p>
    <w:p w14:paraId="243FE5E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Cơ cấu thành viên Hội đồng quản trị như sau:</w:t>
      </w:r>
    </w:p>
    <w:p w14:paraId="4263518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Thành viên Hội đồng quản trị không điều hành đảm bảo tối thiểu 1/3 tổng số thành viên Hội đồng quản trị.</w:t>
      </w:r>
    </w:p>
    <w:p w14:paraId="773C02A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Thành viên độc lập Hội đồng quản trị theo quy định của pháp luật và phù hợp với thực tiễn của Petrolimex.</w:t>
      </w:r>
    </w:p>
    <w:p w14:paraId="543FCE7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4. Đại hội đồng cổ đông miễn nhiệm thành viên Hội đồng quản trị trong trường hợp sau đây:</w:t>
      </w:r>
    </w:p>
    <w:p w14:paraId="2EE06B7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Không có đủ tiêu chuẩn và điều kiện theo quy định tại Điều 155 của Luật Doanh nghiệp;</w:t>
      </w:r>
    </w:p>
    <w:p w14:paraId="7286C17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Có đơn từ chức và được chấp thuận;</w:t>
      </w:r>
    </w:p>
    <w:p w14:paraId="36B7DB6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Cung cấp thông tin cá nhân sai khi gửi cho Petrolimex với tư cách là ứng viên Hội đồng quản trị;</w:t>
      </w:r>
    </w:p>
    <w:p w14:paraId="4668BFA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Do cổ đông hoặc nhóm cổ đông đề nghị thay đổi người đại diện.</w:t>
      </w:r>
    </w:p>
    <w:p w14:paraId="3B8E581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Các trường hợp khác theo quy định của pháp luật và theo nghị quyết của Đại hội đồng cổ đông.</w:t>
      </w:r>
    </w:p>
    <w:p w14:paraId="5ED5668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Đại hội đồng cổ đông bãi nhiệm thành viên Hội đồng quản trị trong trường hợp sau đây:</w:t>
      </w:r>
    </w:p>
    <w:p w14:paraId="3BCC426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Không tham gia các hoạt động của Hội đồng quản trị trong 06 tháng liên tục, trừ trường hợp bất khả kháng;</w:t>
      </w:r>
    </w:p>
    <w:p w14:paraId="261B798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Không hoàn thành nhiệm vụ, công việc được phân công;</w:t>
      </w:r>
    </w:p>
    <w:p w14:paraId="0712E8C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Các trường hợp khác theo quy định của pháp luật và Điều lệ này.</w:t>
      </w:r>
    </w:p>
    <w:p w14:paraId="7B79940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Khi xét thấy cần thiết, Đại hội đồng cổ đông quyết định thay thế thành viên Hội đồng quản trị; miễn nhiệm, bãi nhiệm thành viên Hội đồng quản trị ngoài trường hợp quy định tại khoản 4 và khoản 5 Điều này.</w:t>
      </w:r>
    </w:p>
    <w:p w14:paraId="0230BA0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7. Hội đồng quản trị phải triệu tập họp Đại hội đồng cổ đông để bầu bổ sung thành viên Hội đồng quản trị trong trường hợp sau đây:</w:t>
      </w:r>
    </w:p>
    <w:p w14:paraId="225E083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Số thành viên Hội đồng quản trị bị giảm quá một phần ba so với số quy định tại Điều lệ này. Trường hợp này, Hội đồng quản trị phải triệu tập họp Đại hội đồng cổ đông trong thời hạn 60 ngày kể từ ngày số thành viên bị giảm quá một phần ba;</w:t>
      </w:r>
    </w:p>
    <w:p w14:paraId="0C6F20F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Trừ trường hợp quy định tại điểm a khoản này, Đại hội đồng cổ đông bầu thành viên mới thay thế thành viên Hội đồng quản trị đã bị miễn nhiệm, bãi nhiệm tại cuộc họp gần nhất.</w:t>
      </w:r>
    </w:p>
    <w:p w14:paraId="1E50B0E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8. Trong vòng 24 giờ kể từ khi Đại hội đồng cổ đông thống nhất thông qua kết quả bầu, miễn nhiệm, bãi nhiệm thành viên Hội đồng quản trị, Petrolimex có trách nhiệm thông tin theo quy định pháp luật về công bố thông tin trên thị trường chứng khoán.</w:t>
      </w:r>
    </w:p>
    <w:p w14:paraId="189F232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9. Thành viên Hội đồng quản trị không nhất thiết phải là cổ đông của Petrolimex.</w:t>
      </w:r>
    </w:p>
    <w:p w14:paraId="2C13459D"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27. Quyền hạn và nghĩa vụ của Hội đồng quản trị</w:t>
      </w:r>
    </w:p>
    <w:p w14:paraId="7A625A5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Hội đồng quản trị là cơ quan quản lý Petrolimex, có toàn quyền nhân danh Petrolimex để quyết định, thực hiện quyền và nghĩa vụ của Petrolimex, trừ các quyền và nghĩa vụ thuộc thẩm quyền của Đại hội đồng cổ đông.</w:t>
      </w:r>
    </w:p>
    <w:p w14:paraId="2A30D8A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Hội đồng quản trị có những quyền hạn và nghĩa vụ sau:</w:t>
      </w:r>
    </w:p>
    <w:p w14:paraId="2EF4741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Quyết định chiến lược, kế hoạch phát triển trung hạn và kế hoạch kinh doanh hằng năm của Petrolimex;</w:t>
      </w:r>
    </w:p>
    <w:p w14:paraId="7316154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Kiến nghị loại cổ phần và tổng số cổ phần được quyền chào bán của tùng loại;</w:t>
      </w:r>
    </w:p>
    <w:p w14:paraId="313C3CB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Quyết định bán cổ phần chưa bán trong phạm vi số cổ phần được quyền chào bán của từng loại; quyết định huy động thêm vốn theo hình thức khác;</w:t>
      </w:r>
    </w:p>
    <w:p w14:paraId="6EF1D0D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Quyết định giá bán cổ phần và trái phiếu của Petrolimex;</w:t>
      </w:r>
    </w:p>
    <w:p w14:paraId="4DE5567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Quyết định mua lại cổ phần theo quy định tại khoản 1 và khoản 2 Điều 133 Luật Doanh nghiệp;</w:t>
      </w:r>
    </w:p>
    <w:p w14:paraId="7233F4D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Quyết định phương án đầu tư và dự án đầu tư trong thẩm quyền và giới hạn theo quy định của pháp luật;</w:t>
      </w:r>
    </w:p>
    <w:p w14:paraId="4E43D5F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g) Quyết định giải pháp phát triển thị trường, tiếp thị và công nghệ;</w:t>
      </w:r>
    </w:p>
    <w:p w14:paraId="1B74F94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h) Thông qua hợp đồng mua, bán, vay, cho vay và hợp đồng, giao dịch khác có giá trị từ 35% tổng giá trị tài sản trở lên được ghi trong báo cáo tài chính gần nhất của Petrolimex, </w:t>
      </w:r>
      <w:r w:rsidR="00DA178C" w:rsidRPr="001C462D">
        <w:rPr>
          <w:rFonts w:ascii="Times New Roman" w:hAnsi="Times New Roman"/>
          <w:bCs/>
          <w:color w:val="000000"/>
          <w:sz w:val="20"/>
          <w:szCs w:val="20"/>
        </w:rPr>
        <w:t>trừ</w:t>
      </w:r>
      <w:r w:rsidRPr="001C462D">
        <w:rPr>
          <w:rFonts w:ascii="Times New Roman" w:hAnsi="Times New Roman"/>
          <w:bCs/>
          <w:color w:val="000000"/>
          <w:sz w:val="20"/>
          <w:szCs w:val="20"/>
        </w:rPr>
        <w:t xml:space="preserve"> hợp đồng, giao dịch thuộc thẩm quyền quyết định của Đại hội đồng cổ đông theo quy định tại điểm d khoản 2 Điều 138, khoản 1 và khoản 3 Điều 167 Luật Doanh nghiệp;</w:t>
      </w:r>
    </w:p>
    <w:p w14:paraId="718C766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i) Bầu, miễn nhiệm, bãi nhiệm Chủ tịch Hội đồng quản trị; bổ nhiệm, miễn nhiệm, ký kết hợp đồng, chấm dứt hợp đồng đối với Tổng giám đốc và người quản lý khác do Petrolimex quy định; quyết định tiền lương, thù lao, thưởng và lợi ích khác của những người quản lý đó; cử, bổ nhiệm, phê duyệt bổ nhiệm cán bộ trong </w:t>
      </w:r>
      <w:r w:rsidRPr="001C462D">
        <w:rPr>
          <w:rFonts w:ascii="Times New Roman" w:hAnsi="Times New Roman"/>
          <w:bCs/>
          <w:color w:val="000000"/>
          <w:sz w:val="20"/>
          <w:szCs w:val="20"/>
        </w:rPr>
        <w:lastRenderedPageBreak/>
        <w:t>Petrolimex và quyết định/phê duyệt tiền lương, thù lao, quyền lợi khác của cán bộ đó theo quy định tại quy chế quản lý nội bộ Tập đoàn;</w:t>
      </w:r>
    </w:p>
    <w:p w14:paraId="34A83F0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k) Giám sát, chỉ đạo Tổng giám đốc và cá nhân giữ chức danh quản lý khác theo quy định tại Điều lệ, quy chế nội bộ của Petrolimex trong điều hành công việc kinh doanh hằng ngày của Petrolimex;</w:t>
      </w:r>
    </w:p>
    <w:p w14:paraId="35873DD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l) Quyết định cơ cấu tổ chức, quy chế quản lý nội bộ của Petrolimex, quyết định thành lập công ty con, chi nhánh, văn phòng đại diện và việc góp vốn, mua cổ phần của doanh nghiệp khác;</w:t>
      </w:r>
    </w:p>
    <w:p w14:paraId="205B7D4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m) Duyệt chương trình, nội dung tài liệu phục vụ họp Đại hội đồng cổ đông, triệu tập họp Đại hội đồng cổ đông hoặc lấy ý kiến để Đại hội đồng cổ đông thông qua nghị quyết;</w:t>
      </w:r>
    </w:p>
    <w:p w14:paraId="70E2CEE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n) Trình báo cáo tài chính hằng năm đã được kiểm toán lên Đại hội đồng cổ đông;</w:t>
      </w:r>
    </w:p>
    <w:p w14:paraId="4828959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o) Kiến nghị mức cổ tức được trả; quyết định thời hạn và thủ tục trả cổ tức hoặc xử lý lỗ phát sinh trong quá trình kinh doanh;</w:t>
      </w:r>
    </w:p>
    <w:p w14:paraId="5800814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p) Kiến nghị việc tổ chức lại, giải thể Petrolimex; yêu cầu phá sản Petrolimex;</w:t>
      </w:r>
    </w:p>
    <w:p w14:paraId="266C411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q) Quyết định ban hành Quy chế hoạt động Hội đồng quản trị, Quy chế nội bộ về quản trị Petrolimex sau khi được Đại hội đồng cổ đông thông qua; quyết định ban hành Quy chế về công bố thông tin của Petrolimex;</w:t>
      </w:r>
    </w:p>
    <w:p w14:paraId="220996A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s) Quyền và nghĩa vụ khác theo quy định của Luật Doanh nghiệp, Luật Chứng khoán, quy định khác của pháp luật và quy định nội bộ của Petrolimex.</w:t>
      </w:r>
    </w:p>
    <w:p w14:paraId="64E4435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Hội đồng quản trị phải báo cáo Đại hội đồng cổ đông kết quả hoạt động của Hội đồng quản trị theo quy định tại Điều 280 Nghị định số 155/2020/NĐ- CP ngày 31 tháng 12 năm 2020 của Chính phủ quy định chi tiết thi hành một số điều của Luật Chứng khoán.</w:t>
      </w:r>
    </w:p>
    <w:p w14:paraId="23F8BB9F"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28. Thù lao, thưởng và lợi ích khác của thành viên Hội đồng quản trị</w:t>
      </w:r>
    </w:p>
    <w:p w14:paraId="18429A2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Petrolimex có quyền trả thù lao, thưởng cho thành viên Hội đồng quản trị theo kết quả và hiệu quả kinh doanh.</w:t>
      </w:r>
    </w:p>
    <w:p w14:paraId="4E1FB5E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Thành viên Hội đồng quản trị được hưởng thù lao công việc và thưởng. Thù lao công việc được tính theo số ngày công cần thiết hoàn thành nhiệm vụ của thành viên Hội đồng quản trị và mức thù lao mỗi ngày. Hội đồng quản trị dự tính mức thù lao cho từng thành viên theo nguyên tắc nhất trí. Tổng mức thù lao và thưởng của Hội đồng quản trị do Đại hội đồng cổ đông quyết định tại cuộc họp thường niên.</w:t>
      </w:r>
    </w:p>
    <w:p w14:paraId="31918D6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Thù lao của từng thành viên Hội đồng quản trị được tính vào chi phí kinh doanh của Petrolimex theo quy định của pháp luật về thuế thu nhập doanh nghiệp, được thể hiện thành mục riêng trong báo cáo tài chính hằng năm của Petrolimex và phải báo cáo Đại hội đồng cổ đông tại cuộc họp thường niên.</w:t>
      </w:r>
    </w:p>
    <w:p w14:paraId="37EA43E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Thành viên Hội đồng quản trị nắm giữ chức vụ điều hành hoặc thành viên Hội đồng quản trị làm việc tại các tiểu ban của Hội đồng quản trị hoặc thực hiện những công việc khác ngoài phạm vi nhiệm vụ thông thường của một thành viên Hội đồng quản trị, có thể được trả thêm thù lao dưới dạng một khoản tiền công trọn gói theo từng lần, lương, hoa hồng, phần trăm lợi nhuận hoặc dưới hình thức khác theo quyết định của Hội đồng quản trị.</w:t>
      </w:r>
    </w:p>
    <w:p w14:paraId="313C5B4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Thành viên Hội đồng quản trị có quyền được thanh toán tất cả các chi phí đi lại, ăn, ở và các khoản chi phí hợp lý khác mà họ đã phai chi trả khi thực hiện trách nhiệm thành viên Hội đồng quản trị của mình, bao gồm cả các chi phí phát sinh trong việc tới tham dự các cuộc họp Đại hội đồng cổ đông, Hội đồng quản trị hoặc các tiêu ban của Hội đồng quản trị.</w:t>
      </w:r>
    </w:p>
    <w:p w14:paraId="738567A9" w14:textId="77777777" w:rsidR="00FD731F" w:rsidRPr="001C462D" w:rsidRDefault="00FD731F"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Thành viên Hội đồng quản trị có thể được Petrolimex mua bảo hiểm trách nhiệm sau khi có sự chấp thuận của Đại hội đồng cổ đông. Bảo hiểm này không bao gồm bảo hiểm cho những trách nhiệm của thành viên Hội đồng quản trị liên quan đến việc vi phạm pháp luật và Điều lệ Petrolimex.</w:t>
      </w:r>
    </w:p>
    <w:p w14:paraId="5FE6AE30"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29. Chủ tịch Hội đồng quản trị</w:t>
      </w:r>
    </w:p>
    <w:p w14:paraId="2FB5419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Chủ tịch Hội đồng quản trị do Hội đồng quản trị bầu, miễn nhiệm, bãi nhiệm trong số các thành viên Hội đồng quản trị.</w:t>
      </w:r>
    </w:p>
    <w:p w14:paraId="57A191F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Chủ tịch Hội đồng quản trị không được kiêm Tổng giám đốc.</w:t>
      </w:r>
    </w:p>
    <w:p w14:paraId="6C68E02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Chủ tịch Hội đồng quản trị có quyền và nghĩa vụ sau đây:</w:t>
      </w:r>
    </w:p>
    <w:p w14:paraId="0E6D3AC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Lập chương trình, kế hoạch hoạt động của Hội đồng quản trị;</w:t>
      </w:r>
    </w:p>
    <w:p w14:paraId="0F75882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Chuẩn bị chương trình, nội dung, tài liệu phục vụ cuộc họp; triệu tập, chủ trì và làm chủ tọa cuộc họp Hội đồng quản trị;</w:t>
      </w:r>
    </w:p>
    <w:p w14:paraId="2AF4935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c) Tổ chức việc thông qua nghị quyết, quyết định của Hội đồng quản trị;</w:t>
      </w:r>
    </w:p>
    <w:p w14:paraId="03C618C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Giám sát quá trình tổ chức thực hiện các nghị quyết, quyết định của Hội đồng quản trị;</w:t>
      </w:r>
    </w:p>
    <w:p w14:paraId="61B224E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Chủ tọa cuộc họp Đại hội đồng cổ đông;</w:t>
      </w:r>
    </w:p>
    <w:p w14:paraId="0A3F514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Quyền và nghĩa vụ khác theo quy định của Luật Doanh nghiệp và Điều lệ này.</w:t>
      </w:r>
    </w:p>
    <w:p w14:paraId="3A1D8E3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Trường hợp Chủ tịch Hội đồng quản trị vắng mặt hoặc không thể thực hiện được nhiệm vụ của mình thì phải ủy quyền bằng văn bản cho một thành viên khác thực hiện quyền và nghĩa vụ của Chủ tịch Hội đồng quản trị theo nguyên tắc quy định tại Điều lệ này. Trường hợp không có người được ủy quyền hoặc Chủ tịch Hội đồng quản trị chết, mất tích, bị tạm giam, đang chấp hành hình phạt tù, đang chấp hành biện pháp xử lý hành chính tại cơ sở cai nghiện bắt buộc, cơ sở giáo dục bắt buộc, trốn khỏi nơi cư trú, bị hạn chế hoặc mất năng lực hành vi dân sự, có khó khăn trong nhận thức, làm chủ hành vi, bị Tòa án cấm đảm nhiệm chức vụ, cấm hành nghề hoặc làm công việc nhất định thì các thành viên còn lại bầu một người trong số các thành viên giữ chức Chủ tịch Hội đồng quản trị theo nguyên tắc đa số thành viên còn lại tán thành cho đến khi có quyết định mới của Hội đồng quản trị.</w:t>
      </w:r>
    </w:p>
    <w:p w14:paraId="1AE6D9F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Trường hợp Chủ tịch Hội đồng quản trị có đơn từ chức hoặc bị miễn nhiệm, bãi nhiệm, Hội đồng quản trị phải bầu người thay thế trong thời hạn 10 ngày kể từ ngày nhận đơn từ chức hoặc bị miễn nhiệm, bãi nhiệm.</w:t>
      </w:r>
    </w:p>
    <w:p w14:paraId="25455CE2"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30. Cuộc họp của Hội đồng quản trị</w:t>
      </w:r>
    </w:p>
    <w:p w14:paraId="710916C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Chủ tịch Hội đồng quản trị được bầu trong cuộc họp đầu tiên của Hội đồng quản trị trong thời hạn 7 ngày làm việc kể từ ngày kết thúc bầu cử Hội đồng quản trị đó. Cuộc họp này do thành viên có số phiếu bầu cao nhất hoặc tỷ lệ phiếu bầu cao nhất triệu tập và chủ trì. Trường hợp có nhiều hơn một thành viên có số phiếu bầu hoặc tỷ lệ phiếu bầu cao nhất và ngang nhau thì các thành viên bầu theo nguyên tắc đa số để chọn 1 người trong số họ triệu tập họp Hội đồng quản trị.</w:t>
      </w:r>
    </w:p>
    <w:p w14:paraId="04BABCF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Hội đồng quản trị phải họp ít nhất mỗi quý 1 lần và có thể họp bất thường.</w:t>
      </w:r>
    </w:p>
    <w:p w14:paraId="0AF0E57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Chủ tịch Hội đồng quản trị triệu tập họp Hội đồng quản trị trong trường hợp sau đây:</w:t>
      </w:r>
    </w:p>
    <w:p w14:paraId="56A0D35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Có đề nghị của Ban kiểm soát hoặc thành viên độc lập Hội đồng quản trị;</w:t>
      </w:r>
    </w:p>
    <w:p w14:paraId="72D9604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Có đề nghị của Tổng giám đốc hoặc ít nhất 5 người quản lý khác;</w:t>
      </w:r>
    </w:p>
    <w:p w14:paraId="184FD7F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Có đề nghị của ít nhất 2 thành viên Hội đồng quản trị;</w:t>
      </w:r>
    </w:p>
    <w:p w14:paraId="4A1DEE5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Các trường hợp khác (nếu có).</w:t>
      </w:r>
    </w:p>
    <w:p w14:paraId="794D228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Đề nghị quy định tại khoản 3 Điều này phải được lập thành văn bản, trong đó nêu rõ mục đích, vấn đề cần thảo luận và quyết định thuộc thẩm quyền của Hội đồng quản trị.</w:t>
      </w:r>
    </w:p>
    <w:p w14:paraId="1F323AE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Chủ tịch Hội đồng quản trị phải triệu tập họp Hội đồng quản trị trong thời hạn 7 ngày làm việc kể từ ngày nhận được đề nghị quy định tại khoản 3 Điều này. Trường hợp không triệu tập họp Hội đồng quản trị theo đề nghị thì Chủ tịch Hội đồng quản trị phải chịu trách nhiệm về những thiệt hại xảy ra đối với Petrolimex; người đề nghị có quyền thay thế Chủ tịch Hội đồng quản trị triệu tập họp Hội đồng quản trị.</w:t>
      </w:r>
    </w:p>
    <w:p w14:paraId="6509BF9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Chủ tịch Hội đồng quản trị hoặc người triệu tập họp Hội đồng quản trị phải gửi thông báo mời họp chậm nhất là 3 ngày làm việc trước ngày họp. Thông báo mời họp phải xác định cụ thể thời gian và địa điểm họp, chương trình, các vấn đề thảo luận và quyết định. Thông báo mời họp phải kèm theo tài liệu sử dụng tại cuộc họp và phiếu biểu quyết của thành viên.</w:t>
      </w:r>
    </w:p>
    <w:p w14:paraId="4208461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Thông báo mời họp Hội đồng quản trị có thể gửi bằng giấy mời, điện thoại, fax, phương tiện điện tử hoặc phương thức khác do Điều lệ Petrolimex quy định và bảo đảm đến được địa chỉ liên lạc của từng thành viên Hội đồng quản trị được đăng ký tại Petrolimex.</w:t>
      </w:r>
    </w:p>
    <w:p w14:paraId="5274F32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7. Chủ tịch Hội đồng quản trị hoặc người triệu tập gửi thông báo mời họp và các tài liệu kèm theo đến các Kiểm soát viên như đối với các thành viên Hội đồng quản trị.</w:t>
      </w:r>
    </w:p>
    <w:p w14:paraId="6BA2395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Kiểm soát viên có quyền dự các cuộc họp Hội đồng quản trị; có quyền thảo luận nhưng không được biểu quyết.</w:t>
      </w:r>
    </w:p>
    <w:p w14:paraId="497E0A8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8. Cuộc họp Hội đồng quản trị được tiến hành khi có từ 3/4 tổng số thành viên trở lên dự họp. Trường hợp cuộc họp được triệu tập theo quy định tại khoản này không đủ số thành viên dự họp theo quy định thì được triệu tập lần thứ hai trong thời hạn 7 ngày kể từ ngày dự định họp lần thứ nhất. Trường hợp này, cuộc họp được tiến hành nếu có hơn một nửa số thành viên Hội đồng quản trị dự họp.</w:t>
      </w:r>
    </w:p>
    <w:p w14:paraId="0366D41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9. Thành viên Hội đồng quản trị được coi là tham dự và biểu quyết tại cuộc họp trong trường hợp sau đây:</w:t>
      </w:r>
    </w:p>
    <w:p w14:paraId="1AE3DB5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a) Tham dự và biểu quyết trực tiếp tại cuộc họp;</w:t>
      </w:r>
    </w:p>
    <w:p w14:paraId="32624FA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Ủy quyền cho người khác đến dự họp và biểu quyết theo quy định tại khoản 11 Điều này;</w:t>
      </w:r>
    </w:p>
    <w:p w14:paraId="00978D1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Tham dự và biểu quyết thông qua hội nghị trực tuyến, bỏ phiếu điện tử hoặc hình thức điện tử khác;</w:t>
      </w:r>
    </w:p>
    <w:p w14:paraId="510CA51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Gửi phiếu biểu quyết đến cuộc họp thông qua thư, fax, thư điện tử;</w:t>
      </w:r>
    </w:p>
    <w:p w14:paraId="6D2729B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Gửi phiếu biểu quyết bằng phương tiện khác.</w:t>
      </w:r>
    </w:p>
    <w:p w14:paraId="12794C0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10. Trường hợp gửi phiếu biểu quyết đến cuộc họp thông qua thư, phiếu biểu quyết phải đựng trong phong bì dán kín và phải được chuyển đến Chủ tịch Hội đồng quản trị chậm nhất là 1 giờ trước khi khai mạc. Phiếu biểu quyết chỉ được mở trước sự chứng kiến của tất cả những người dự họp.</w:t>
      </w:r>
    </w:p>
    <w:p w14:paraId="5266282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11. Thành viên phải tham dự đầy đủ các cuộc họp Hội đồng quản trị. Thành viên được ủy quyền cho người khác dự họp và biểu quyết nếu được đa số thành viên Hội đồng quản trị chấp thuận.</w:t>
      </w:r>
    </w:p>
    <w:p w14:paraId="341FD6F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12. Nghị quyết, quyết định của Hội đồng quản trị được thông qua nếu được đa số thành viên dự họp tán thành; trường hợp số phiếu ngang nhau thì quyết định cuối cùng thuộc về phía có ý kiến của Chủ tịch Hội đồng quản trị.</w:t>
      </w:r>
    </w:p>
    <w:p w14:paraId="4487417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13. Nghị quyết theo hình thức lấy ý kiến bằng văn bản được thông qua trên cơ sở ý kiến tán thành của đa số thành viên Hội đồng quản trị có quyền biểu quyết. Nghị quyết này có hiệu lực và giá trị như nghị quyết được thông qua tại cuộc họp.</w:t>
      </w:r>
    </w:p>
    <w:p w14:paraId="13E7236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14. Biên bản họp Hội đồng quản trị</w:t>
      </w:r>
    </w:p>
    <w:p w14:paraId="2545467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Các cuộc họp Hội đồng quản trị phải được ghi biên bản và có thể ghi âm, ghi và lưu giữ dưới hình thức điện tử khác. Biên bản phải lập bằng tiếng Việt và có thể lập thêm bằng tiếng nước ngoài, bao gồm các nội dung chủ yếu sau đây: Tên, địa chỉ trụ sở chính, mã số doanh nghiệp; Thời gian, địa điểm họp; Mục đích, chương trình và nội dung họp; Họ, tên từng thành viên dự họp hoặc người được ủy quyền dự họp và cách thức dự họp; họ, tên các thành viên không dự họp và lý do; Vấn đề được thảo luận và biểu quyết tại cuộc họp; Tóm tắt phát biểu ý kiến của từng thành viên dự họp theo trình tự diễn biến của cuộc họp; Kết quả biểu quyết trong đó ghi rõ những thành viên tán thành, không tán thành và không có ý kiến; Vấn đề đã được thông qua và tỷ lệ biểu quyết thông qua tương ứng; Họ, tên, chữ ký chủ tọa và người ghi biên bản.</w:t>
      </w:r>
    </w:p>
    <w:p w14:paraId="6DABF66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Chủ tọa, người ghi biên bản và những người ký tên trong biên bản phải chịu trách nhiệm về tính trung thực và chính xác của nội dung biên bản họp Hội đồng quản trị.</w:t>
      </w:r>
    </w:p>
    <w:p w14:paraId="7917A9D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Biên bản họp Hội đồng quản trị và tài liệu sử dụng trong cuộc họp phải được lưu giữ tại trụ sở chính của Petrolimex.</w:t>
      </w:r>
    </w:p>
    <w:p w14:paraId="1BDBD61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Biên bản lập bằng tiếng Việt và bằng tiếng nước ngoài có hiệu lực pháp lý như nhau. Trường hợp có sự khác nhau về nội dung giữa biên bản bằng tiếng Việt và bằng tiếng nước ngoài thì nội dung trong biên bản bằng tiếng Việt được áp dụng.</w:t>
      </w:r>
    </w:p>
    <w:p w14:paraId="5BB18F6A"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31. Các ban thuộc Hội đồng quản trị</w:t>
      </w:r>
    </w:p>
    <w:p w14:paraId="45D7CBE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Hội đồng quản trị có các Ban giúp việc để hỗ trợ hoạt động của Hội đồng quản trị, bao gồm các Ban: Tổng hợp; Chiến lược và Đầu tư; Kiểm toán; Quản trị rủi ro; Nhân sự, Lương, Thưởng và các Ban khác.</w:t>
      </w:r>
    </w:p>
    <w:p w14:paraId="02B5E9B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Hội đồng quản trị quy định chức năng, nhiệm vụ, quyền hạn và tổ chức bộ máy của các Ban.</w:t>
      </w:r>
    </w:p>
    <w:p w14:paraId="17D48719"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 xml:space="preserve">Điều 32. Người phụ trách quản trị Petrolimex </w:t>
      </w:r>
    </w:p>
    <w:p w14:paraId="4F4F8D9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Hội đồng quản trị của Petrolimex phải bổ nhiệm ít nhất 1 người phụ trách quản trị Petrolimex để hỗ trợ công tác quản trị tại Petrolimex. Người phụ trách quản trị Petrolimex có thể kiêm nhiệm làm Thư ký Petrolimex theo quy định tại khoản 5 Điều 156 Luật Doanh nghiệp.</w:t>
      </w:r>
    </w:p>
    <w:p w14:paraId="39F7E3F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Người phụ trách quản trị Petrolimex không được đồng thời làm việc cho tổ chức kiểm toán được chấp thuận đang thực hiện kiểm toán các báo cáo tài chính của Petrolimex.</w:t>
      </w:r>
    </w:p>
    <w:p w14:paraId="75F0B20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Người phụ trách quản trị Petrolimex có quyền và nghĩa vụ sau:</w:t>
      </w:r>
    </w:p>
    <w:p w14:paraId="2DEB6F3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Tư vấn Hội đồng quản trị trong việc tổ chức họp Đại hội đồng cổ đông theo quy định và các công việc liên quan giữa Petrolimex và cổ đông;</w:t>
      </w:r>
    </w:p>
    <w:p w14:paraId="3C1690B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Chuẩn bị các cuộc họp Hội đồng quản trị, Ban kiểm soát và Đại hội đồng cổ đông theo yêu cầu của Hội đồng quản trị hoặc Ban kiểm soát;</w:t>
      </w:r>
    </w:p>
    <w:p w14:paraId="48BB4A8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Tư vấn về thủ tục của các cuộc họp;</w:t>
      </w:r>
    </w:p>
    <w:p w14:paraId="5426C26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d) Tham dự các cuộc họp;</w:t>
      </w:r>
    </w:p>
    <w:p w14:paraId="6DFDE84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Tư vấn thủ tục lập các nghị quyết của Hội đồng quản trị phù hợp với quy định của pháp luật;</w:t>
      </w:r>
    </w:p>
    <w:p w14:paraId="40C5B2D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Cung cấp các thông tin tài chính, bản sao biên bản họp Hội đồng quản trị và các thông tin khác cho thành viên Hội đồng quản trị và Kiểm soát viên;</w:t>
      </w:r>
    </w:p>
    <w:p w14:paraId="7B6B502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g) Giám sát và báo cáo Hội đồng quản trị về hoạt động công bố thông tin của Petrolimex;</w:t>
      </w:r>
    </w:p>
    <w:p w14:paraId="5EEEC4C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h) Là đầu mối liên lạc với các bên có quyền lợi liên quan;</w:t>
      </w:r>
    </w:p>
    <w:p w14:paraId="08FFF39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i) Bảo mật thông tin theo các quy định của pháp luật và Điều lệ Petrolimex;</w:t>
      </w:r>
    </w:p>
    <w:p w14:paraId="5E31A86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k) Các quyền và nghĩa vụ khác theo quy định của pháp luật và Điều lệ Petrolimex.</w:t>
      </w:r>
    </w:p>
    <w:p w14:paraId="5295ED0E" w14:textId="77777777" w:rsidR="00E95E0B" w:rsidRPr="001C462D" w:rsidRDefault="00E95E0B" w:rsidP="005B3A37">
      <w:pPr>
        <w:spacing w:after="0" w:line="240" w:lineRule="auto"/>
        <w:jc w:val="center"/>
        <w:rPr>
          <w:rFonts w:ascii="Times New Roman" w:hAnsi="Times New Roman"/>
          <w:b/>
          <w:color w:val="000000"/>
          <w:sz w:val="20"/>
          <w:szCs w:val="20"/>
        </w:rPr>
      </w:pPr>
    </w:p>
    <w:p w14:paraId="32162D25" w14:textId="0F2326D8" w:rsidR="0075307B" w:rsidRPr="001C462D" w:rsidRDefault="0075307B" w:rsidP="005B3A37">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Mục 4. Tổng giám đốc và người điều hành khác</w:t>
      </w:r>
    </w:p>
    <w:p w14:paraId="05876EC0" w14:textId="77777777" w:rsidR="00E95E0B" w:rsidRPr="001C462D" w:rsidRDefault="00E95E0B" w:rsidP="005B3A37">
      <w:pPr>
        <w:spacing w:after="0" w:line="240" w:lineRule="auto"/>
        <w:jc w:val="center"/>
        <w:rPr>
          <w:rFonts w:ascii="Times New Roman" w:hAnsi="Times New Roman"/>
          <w:b/>
          <w:color w:val="000000"/>
          <w:sz w:val="20"/>
          <w:szCs w:val="20"/>
        </w:rPr>
      </w:pPr>
    </w:p>
    <w:p w14:paraId="17CEA0FC"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33. Tổ chức bộ máy quản lý</w:t>
      </w:r>
    </w:p>
    <w:p w14:paraId="6D02B46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Hệ thống quản lý của Petrolimex phải đảm bảo bộ máy quản lý chịu trách nhiệm trước Hội đồng quản trị và chịu sự giám sát, chỉ đạo của Hội đồng quản trị trong công việc kinh doanh hàng ngày của Petrolimex. Petrolimex có Tổng giám đốc, các Phó tổng giám đốc, Kế toán trưởng và các chức danh quản lý khác do Hội đồng quản trị bổ nhiệm. Việc bổ nhiệm, miễn nhiệm, bãi nhiệm các chức danh nêu trên phải được thông qua bằng nghị quyết, quyết định của Hội đồng quản trị.</w:t>
      </w:r>
    </w:p>
    <w:p w14:paraId="1BCF6029" w14:textId="77777777" w:rsidR="00A86B64"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34. Người điều hành Petrolimex</w:t>
      </w:r>
    </w:p>
    <w:p w14:paraId="7DA8B3DF"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Cs/>
          <w:color w:val="000000"/>
          <w:sz w:val="20"/>
          <w:szCs w:val="20"/>
        </w:rPr>
        <w:t>1. Người điều hành Petrolimex bao gồm Tổng giám đốc, Phó Tổng giám đốc, Kế toán trưởng và và cá nhân giữ chức danh quản lý khác theo quy định tại quy chế nội bộ của Petrolimex.</w:t>
      </w:r>
    </w:p>
    <w:p w14:paraId="4C096DF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Theo đề nghị của Tổng giám đốc và được sự chấp thuận của Hội đồng quản trị, Petrolimex được tuyển dụng người điều hành khác với số lượng và tiêu chuẩn phù hợp với cơ cấu và quy chế quản lý của Petrolimex do Hội đồng quản trị quy định. Người điều hành doanh nghiệp phải có trách nhiệm để hỗ trợ Petrolimex đạt được các mục tiêu đề ra trong hoạt động và tổ chức.</w:t>
      </w:r>
    </w:p>
    <w:p w14:paraId="20CBA12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Tổng giám đốc được trả lương và thưởng. Tiền lương và thưởng của Tổng giám đốc do Hội đồng quản trị quyết định.</w:t>
      </w:r>
    </w:p>
    <w:p w14:paraId="3EF3010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Tiền lương của người điều hành được tính vào chi phí kinh doanh của Petrolimex theo quy định của pháp luật về thuế thu nhập doanh nghiệp, được thể hiện thành mục riêng trong báo cáo tài chính hằng năm của Petrolimex và phải báo cáo Đại hội đồng cổ đông tại cuộc họp thường niên.</w:t>
      </w:r>
    </w:p>
    <w:p w14:paraId="0B7B66E7"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35. Bổ nhiệm, miễn nhiệm, nhiệm vụ và quyền hạn của Tổng giám đốc</w:t>
      </w:r>
    </w:p>
    <w:p w14:paraId="18275AF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Hội đồng quản trị bổ nhiệm 1 thành viên Hội đồng quản trị hoặc một người khác làm Tổng giám đốc.</w:t>
      </w:r>
    </w:p>
    <w:p w14:paraId="38D9DEF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Tổng giám đốc là người điều hành công việc kinh doanh hằng ngày của Petrolimex; chịu sự giám sát của Hội đồng quản trị; chịu trách nhiệm trước Hội đồng quản trị và trước pháp luật về việc thực hiện quyền, nghĩa vụ được giao.</w:t>
      </w:r>
    </w:p>
    <w:p w14:paraId="194C9CA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Nhiệm kỳ của Tổng giám đốc không quá 5 năm và có thể được bổ nhiệm lại. Tổng giám đốc phải đáp ứng các tiêu chuẩn, điều kiện theo quy định của pháp luật và quy định của Petrolimex.</w:t>
      </w:r>
    </w:p>
    <w:p w14:paraId="2B21849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Tổng giám đốc phải đáp ứng các tiêu chuẩn, điều kiện sau đây:</w:t>
      </w:r>
    </w:p>
    <w:p w14:paraId="3FE9306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Không thuộc đối tượng quy định tại khoản 2 Điều 17 của Luật Doanh nghiệp;</w:t>
      </w:r>
    </w:p>
    <w:p w14:paraId="6FF2060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Không được là người có quan hệ gia đình của người quản lý Petrolimex, Kiểm soát viên của Petrolimex; người đại diện phần vốn nhà nước;</w:t>
      </w:r>
    </w:p>
    <w:p w14:paraId="32DE1FF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Có trình độ chuyên môn, kinh nghiệm trong quản trị kinh doanh của công ty.</w:t>
      </w:r>
    </w:p>
    <w:p w14:paraId="0E7E516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Tổng giám đốc không được đồng thời là Giám đốc hoặc Tổng giám đốc của doanh nghiệp khác.</w:t>
      </w:r>
    </w:p>
    <w:p w14:paraId="1F04C49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Tổng giám đốc có các quyền và nghĩa vụ sau:</w:t>
      </w:r>
    </w:p>
    <w:p w14:paraId="14F794B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Quyết định các vấn đề liên quan đến công việc kinh doanh hằng ngày của Petrolimex mà không thuộc thẩm quyền của Hội đồng quản trị;</w:t>
      </w:r>
    </w:p>
    <w:p w14:paraId="7911674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Tổ chức thực hiện các nghị quyết, quyết định của Hội đồng quản trị;</w:t>
      </w:r>
    </w:p>
    <w:p w14:paraId="2BB4FCF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Tổ chức thực hiện kế hoạch kinh doanh và phương án đầu tư của Petrolimex;</w:t>
      </w:r>
    </w:p>
    <w:p w14:paraId="595983A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d) Kiến nghị phương án cơ cấu tổ chức, quy chế quản lý nội bộ của Petrolimex;</w:t>
      </w:r>
    </w:p>
    <w:p w14:paraId="5A1C2AB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Bổ nhiệm, miễn nhiệm, bãi nhiệm các chức danh quản lý trong Petrolimex, trừ các chức danh thuộc thẩm quyền của Hội đồng quản trị;</w:t>
      </w:r>
    </w:p>
    <w:p w14:paraId="059F2C7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Quyết định tiền lương và lợi ích khác đối với người lao động trong Petrolimex, kể cả người quản lý thuộc thẩm quyền bổ nhiệm của Tổng giám đốc;</w:t>
      </w:r>
    </w:p>
    <w:p w14:paraId="4679620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g) Tuyển dụng lao động thuộc thẩm quyền quản lý;</w:t>
      </w:r>
    </w:p>
    <w:p w14:paraId="39B2014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h) Kiến nghị phương án trả cổ tức hoặc xử lý lỗ trong kinh doanh;</w:t>
      </w:r>
    </w:p>
    <w:p w14:paraId="7CE8DC9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i) Trình Hội đồng quản trị phê chuẩn kế hoạch kinh doanh chi tiết cho năm tài chính tiếp theo trên cơ sở đáp ứng các yêu cầu của ngân sách phù hợp cũng như kế hoạch tài chính 5 năm;</w:t>
      </w:r>
    </w:p>
    <w:p w14:paraId="0C642D4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k) Chuẩn bị các bản dự toán dài hạn, hàng năm và hàng quý của Petrolimex (sau đây gọi là bản dự toán) phục vụ hoạt động quản lý dài hạn, hàng năm và hàng quý của Petrolimex theo kế hoạch kinh doanh. Bản dự toán hàng năm (bao gồm cả bảng cân đối kế toán, báo cáo kết quả hoạt động kinh doanh và báo cáo lưu chuyển tiền tệ dự kiến) cho từng năm tài chính phải được trình để Hội đồng quản trị thông qua và phải bao gồm những thông tin quy định tại các quy chế của Petrolimex;</w:t>
      </w:r>
    </w:p>
    <w:p w14:paraId="7A28F5B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l) Quyền và nghĩa vụ khác theo quy định của pháp luật, quy định của  Petrolimex và nghị quyết, quyết định của Hội đồng quản trị.</w:t>
      </w:r>
    </w:p>
    <w:p w14:paraId="10669AC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Hội đồng quản trị có thể miễn nhiệm Tổng giám đốc khi đa số thành viên Hội đồng quản trị có quyền biểu quyết dự họp tán thành và bổ nhiệm Tổng giám đốc mới thay thế.</w:t>
      </w:r>
    </w:p>
    <w:p w14:paraId="4B4BF04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7. Tổng giám đốc phải điều hành công việc kinh doanh hằng ngày của Petrolimex theo đúng quy định của pháp luật, Điều lệ Petrolimex, hợp đồng lao động ký với Petrolimex và nghị quyết, quyết định của Hội đồng quản trị. Trường hợp điều hành trái với quy định tại khoản này mà gây thiệt hại cho Petrolimex thì Tổng giám đốc phải chịu trách nhiệm trước pháp luật và phải bồi thường thiệt hại cho Petrolimex.</w:t>
      </w:r>
    </w:p>
    <w:p w14:paraId="08FDBAD9" w14:textId="77777777" w:rsidR="00E95E0B" w:rsidRPr="001C462D" w:rsidRDefault="00E95E0B" w:rsidP="00B35122">
      <w:pPr>
        <w:spacing w:after="0" w:line="240" w:lineRule="auto"/>
        <w:jc w:val="center"/>
        <w:rPr>
          <w:rFonts w:ascii="Times New Roman" w:hAnsi="Times New Roman"/>
          <w:b/>
          <w:color w:val="000000"/>
          <w:sz w:val="20"/>
          <w:szCs w:val="20"/>
        </w:rPr>
      </w:pPr>
    </w:p>
    <w:p w14:paraId="3B4E7C0F" w14:textId="37B07ED0" w:rsidR="0075307B" w:rsidRPr="001C462D" w:rsidRDefault="0075307B" w:rsidP="00B35122">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Mục 5. Ban Kiểm soát</w:t>
      </w:r>
    </w:p>
    <w:p w14:paraId="5653E1E8" w14:textId="77777777" w:rsidR="00E95E0B" w:rsidRPr="001C462D" w:rsidRDefault="00E95E0B" w:rsidP="00B35122">
      <w:pPr>
        <w:spacing w:after="0" w:line="240" w:lineRule="auto"/>
        <w:jc w:val="center"/>
        <w:rPr>
          <w:rFonts w:ascii="Times New Roman" w:hAnsi="Times New Roman"/>
          <w:b/>
          <w:color w:val="000000"/>
          <w:sz w:val="20"/>
          <w:szCs w:val="20"/>
        </w:rPr>
      </w:pPr>
    </w:p>
    <w:p w14:paraId="4CFA2D3B"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36. Ứng cử, đề cử Kiểm soát viên</w:t>
      </w:r>
    </w:p>
    <w:p w14:paraId="34A60BD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Trường hợp đã xác định được ứng cử viên Ban kiểm soát, Petrolimex phải công bố thông tin liên quan đến các ứng cử viên tối thiểu 10 ngày trước ngày khai mạc họp Đại hội đồng cổ đông trên website của Petrolimex để cổ đông có thể tìm hiểu về các ứng cử viên này trước khi bỏ phiếu. Ứng cử viên Ban kiểm soát phải có cam kết bằng văn bản về tính trung thực, chính xác của các thông tin cá nhân được công bố và phải cam kết thực hiện nhiệm vụ một cách trung thực, cẩn trọng và vì lợi ích cao nhất của Petrolimex nếu được bầu làm Kiểm soát viên. Thông tin liên quan đến ứng cử viên Ban kiểm soát được công bố bao gồm:</w:t>
      </w:r>
    </w:p>
    <w:p w14:paraId="61214E6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Họ tên, ngày, tháng, năm sinh;</w:t>
      </w:r>
    </w:p>
    <w:p w14:paraId="55C8FB8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Trình độ chuyên môn;</w:t>
      </w:r>
    </w:p>
    <w:p w14:paraId="1A66B33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Quá trình công tác;</w:t>
      </w:r>
    </w:p>
    <w:p w14:paraId="70F6869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Lợi ích có liên quan tới Petrolimex và các bên có liên quan của Petrolimex;</w:t>
      </w:r>
    </w:p>
    <w:p w14:paraId="3C965CD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đ) Họ, tên của cổ đông hoặc nhóm cổ đông đề cử ứng viên đó (nếu có);</w:t>
      </w:r>
    </w:p>
    <w:p w14:paraId="6F74AC6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Các thông tin khác (nếu có).</w:t>
      </w:r>
    </w:p>
    <w:p w14:paraId="6A06AE6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Cổ đông hoặc nhóm cổ đông nắm giữ từ 10% đến dưới 20% tổng số cổ phần có quyền biểu quyết được đề cử 1 ứng viên; từ 20% đến dưới 30% được đề cử tối đa 2 ứng viên; từ 30% đến dưới 50% được đề cử tối đa 3 ứng viên; từ 50% đến dưới 90% được đề cử tối đa 4 ứng viên.</w:t>
      </w:r>
    </w:p>
    <w:p w14:paraId="1D5D8E3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Trường hợp số lượng các ứng viên Ban kiểm soát thông qua đề cử và ứng cử không đủ số lượng cần thiết, Ban kiểm soát đương nhiệm có thể đề cử thêm ứng viên hoặc tổ chức đề cử theo quy định tại Điều lệ Petrolimex, Quy chế nội bộ về quản trị Petrolimex và Quy chế hoạt động của Ban kiểm soát. Việc Ban kiểm soát đương nhiệm giới thiệu thêm ứng viên phải được công bố rõ ràng trước khi Đại hội đồng cổ đông biểu quyết bầu Kiểm soát viên theo quy định của pháp luật.</w:t>
      </w:r>
    </w:p>
    <w:p w14:paraId="2926BEC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4. Việc bầu Kiểm soát viên thực hiện theo phương thức bầu dồn phiếu quy định tại Điều 21 Điều lệ này.  </w:t>
      </w:r>
    </w:p>
    <w:p w14:paraId="4E71EBD4"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37. Kiểm soát viên</w:t>
      </w:r>
    </w:p>
    <w:p w14:paraId="0370F07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1. Số lượng Kiểm soát viên của Petrolimex tối đa là 5 người. Nhiệm kỳ của Kiểm soát viên không quá 5 năm và có thể được bầu lại với số nhiệm kỳ không hạn chế. Ban kiểm soát phải có hơn một nửa số thành viên thường trú ở Việt Nam.</w:t>
      </w:r>
    </w:p>
    <w:p w14:paraId="1EC5036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Kiểm soát viên phải đáp ứng các tiêu chuẩn và điều kiện theo quy định tại Điều 169 Luật Doanh nghiệp và không thuộc các trường hợp sau:</w:t>
      </w:r>
    </w:p>
    <w:p w14:paraId="071F826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Làm việc trong bộ phận kế toán, tài chính của Petrolimex;</w:t>
      </w:r>
    </w:p>
    <w:p w14:paraId="5EDA349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Là thành viên hay nhân viên của công ty kiểm toán độc lập thực hiện kiểm toán các báo cáo tài chính của Petrolimex trong 3 năm liền trước đó.</w:t>
      </w:r>
    </w:p>
    <w:p w14:paraId="7420147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Kiểm soát viên bị miễn nhiệm trong các trường hợp sau:</w:t>
      </w:r>
    </w:p>
    <w:p w14:paraId="0DBD048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Không còn đủ tiêu chuẩn và điều kiện làm Kiểm soát viên theo quy định tại khoản 2 Điều này;</w:t>
      </w:r>
    </w:p>
    <w:p w14:paraId="2762671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Có đơn từ chức và được chấp thuận;</w:t>
      </w:r>
    </w:p>
    <w:p w14:paraId="05188C0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Các trường hợp khác theo quy định của pháp luật.</w:t>
      </w:r>
    </w:p>
    <w:p w14:paraId="19BFEF3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Kiểm soát viên bị bãi nhiệm trong các trường hợp sau:</w:t>
      </w:r>
    </w:p>
    <w:p w14:paraId="7349A7B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Không hoàn thành nhiệm vụ, công việc được phân công;</w:t>
      </w:r>
    </w:p>
    <w:p w14:paraId="6BB3E5E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Không thực hiện quyền và nghĩa vụ của mình trong 06 tháng liên tục, trừ trường hợp bất khả kháng;</w:t>
      </w:r>
    </w:p>
    <w:p w14:paraId="6F88BC3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Vi phạm nhiều lần, vi phạm nghiêm trọng nghĩa vụ của Kiểm soát viên theo quy định của Luật Doanh nghiệp và Điều lệ Petrolimex;</w:t>
      </w:r>
    </w:p>
    <w:p w14:paraId="6BA890D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Trường hợp khác theo nghị quyết Đại hội đồng cổ đông.</w:t>
      </w:r>
    </w:p>
    <w:p w14:paraId="3CC8AD38"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38. Trưởng Ban kiểm soát</w:t>
      </w:r>
    </w:p>
    <w:p w14:paraId="79AA0A9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Trưởng Ban kiểm soát do Ban kiểm soát bầu trong số các Kiểm soát viên; việc bầu, miễn nhiệm, bãi nhiệm theo nguyên tắc đa số. Trưởng Ban kiểm soát phải có bằng tốt nghiệp đại học trở lên thuộc một trong các chuyên ngành kinh tế, tài chính, kế toán, kiểm toán, luật, quản trị kinh doanh hoặc chuyên ngành có liên quan đến hoạt động kinh doanh của doanh nghiệp.</w:t>
      </w:r>
    </w:p>
    <w:p w14:paraId="0B654D7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Quyền và nghĩa vụ của Trưởng Ban kiểm soát:</w:t>
      </w:r>
    </w:p>
    <w:p w14:paraId="4859F64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Triệu tập cuộc họp Ban kiểm soát;</w:t>
      </w:r>
    </w:p>
    <w:p w14:paraId="3E4A853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Yêu cầu Hội đồng quản trị, Tổng giám đốc và người điều hành khác cung cấp các thông tin liên quan để báo cáo Ban kiểm soát;</w:t>
      </w:r>
    </w:p>
    <w:p w14:paraId="4BE4A2D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Lập và ký báo cáo của Ban kiểm soát sau khi đã tham khảo ý kiến của Hội đồng quản trị để trình Đại hội đồng cổ đông.</w:t>
      </w:r>
    </w:p>
    <w:p w14:paraId="1D48A7A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Các quyền và nghĩa vụ khác theo quy định của pháp luật và Quy chế hoạt động của Ban kiểm soát.</w:t>
      </w:r>
    </w:p>
    <w:p w14:paraId="075410A1"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39. Quyền và nghĩa vụ của Ban kiểm soát</w:t>
      </w:r>
    </w:p>
    <w:p w14:paraId="3F0E9FF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Ban kiểm soát có các quyền, nghĩa vụ theo quy định tại Điều 170 Luật Doanh nghiệp và các quyền, nghĩa vụ sau:</w:t>
      </w:r>
    </w:p>
    <w:p w14:paraId="2F1CB34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Đề xuất, kiến nghị Đại hội đồng cổ đông phê duyệt danh sách tổ chức kiểm toán được chấp thuận thực hiện kiểm toán Báo cáo tài chính của Petrolimex; quyết định tổ chức kiểm toán được chấp thuận thực hiện kiểm tra hoạt động của Petrolimex, bãi miễn kiểm toán viên được chấp thuận khi xét thấy cần thiết.</w:t>
      </w:r>
    </w:p>
    <w:p w14:paraId="7B15B89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Chịu trách nhiệm trước cổ đông về hoạt động giám sát của mình.</w:t>
      </w:r>
    </w:p>
    <w:p w14:paraId="0B57CCA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Giám sát tình hình tài chính của Petrolimex, việc tuân thủ pháp luật trong hoạt động của thành viên Hội đồng quản trị, Tổng giám đốc, người quản lý khác.</w:t>
      </w:r>
    </w:p>
    <w:p w14:paraId="4253F5D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Đảm bảo phối hợp hoạt động với Hội đồng quản trị, Tổng giám đốc và cổ đông.</w:t>
      </w:r>
    </w:p>
    <w:p w14:paraId="2A0C2A8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Trường hợp phát hiện hành vi vi phạm pháp luật hoặc vi phạm Điều lệ Petrolimex của thành viên Hội đồng quản trị, Tổng giám đốc và người điều hành khác của Petrolimex, Ban kiểm soát phải thông báo bằng văn bản cho Hội đồng quản trị trong vòng 48 giờ, yêu cầu người có hành vi vi phạm chấm dứt vi phạm và có giải pháp khắc phục hậu quả.</w:t>
      </w:r>
    </w:p>
    <w:p w14:paraId="2FC75D1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Xây dựng Quy chế hoạt động của Ban kiểm soát và trình Đại hội đồng cổ đông thông qua.</w:t>
      </w:r>
    </w:p>
    <w:p w14:paraId="0E4A5CF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7. Báo cáo tại Đại hội đồng cổ đông theo quy định tại Điều 290 Nghị định số 155/2020/NĐ-CP ngày 31/12/2020 của Chính phủ quy định chi tiết thi hành một số điều của Luật Chứng khoán.</w:t>
      </w:r>
    </w:p>
    <w:p w14:paraId="55DC8ED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8. Có quyền tiếp cận hồ sơ, tài liệu của Petrolimex lưu giữ tại trụ sở chính, chi nhánh và địa điểm khác; có quyền đến địa điểm làm việc của người quản lý và nhân viên của Petrolimex trong giờ làm việc.</w:t>
      </w:r>
    </w:p>
    <w:p w14:paraId="0960F9F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9. Có quyền yêu cầu Hội đồng quản trị, thành viên Hội đồng quản trị, Tổng giám đốc và người quản lý khác cung cấp đầy đủ, chính xác, kịp thời thông tin, tài liệu về công tác quản lý, điều hành và hoạt động kinh doanh của Petrolimex.</w:t>
      </w:r>
    </w:p>
    <w:p w14:paraId="686352F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10. Các quyền và nghĩa vụ khác theo quy định của pháp luật và quy định nội bộ của Petrolimex.</w:t>
      </w:r>
    </w:p>
    <w:p w14:paraId="45730228"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40. Cuộc họp của Ban kiểm soát</w:t>
      </w:r>
    </w:p>
    <w:p w14:paraId="6826A15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Ban kiểm soát phải họp định kỳ tối thiểu mỗi quý ít nhất 1 lần, số lượng thành viên tham dự họp ít nhất là 2/3 số Kiểm soát viên. Biên bản họp Ban kiểm soát được lập chi tiết và rõ ràng. Người ghi biên bản và các Kiểm soát viên tham dự họp phải ký tên vào biên bản cuộc họp. Các biên bản họp của Ban kiểm soát phải được lưu giữ nhằm xác định trách nhiệm của từng Kiểm soát viên.</w:t>
      </w:r>
    </w:p>
    <w:p w14:paraId="2D08FE5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Ban kiểm soát có quyền yêu cầu thành viên Hội đồng quản trị, Tổng giám đốc và đại diện tổ chức kiểm toán được chấp thuận tham dự và trả lời các vấn đề cần được làm rõ.</w:t>
      </w:r>
    </w:p>
    <w:p w14:paraId="4D115699"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41. Tiền lương, thù lao, thưởng và lợi ích khác của Kiểm soát viên</w:t>
      </w:r>
    </w:p>
    <w:p w14:paraId="2D33F80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Tiền lương, thù lao, thưởng và lợi ích khác của Kiểm soát viên được thực hiện theo quy định sau đây:</w:t>
      </w:r>
    </w:p>
    <w:p w14:paraId="3DBE490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Kiểm soát viên được trả tiền lương, thù lao, thưởng và lợi ích khác theo quyết định của Đại hội đồng cổ đông. Đại hội đồng cổ đông quyết định tổng mức tiền lương, thù lao, thưởng, lợi ích khác và ngân sách hoạt động hằng năm của Ban kiểm soát.</w:t>
      </w:r>
    </w:p>
    <w:p w14:paraId="4805803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Kiểm soát viên được thanh toán chi phí ăn, ở, đi lại, chi phí sử dụng dịch vụ tư vấn độc lập với mức hợp lý. Tổng mức thù lao và chi phí này không vượt quá tổng ngân sách hoạt động hằng năm của Ban kiểm soát đã được Đại hội đồng cổ đông chấp thuận, trừ trường hợp Đại hội đồng cổ đông có quyết định khác.</w:t>
      </w:r>
    </w:p>
    <w:p w14:paraId="1615A26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Tiền lương và chi phí hoạt động của Ban kiểm soát được tính vào chi phí kinh doanh của Petrolimex theo quy định của pháp luật về thuế thu nhập doanh nghiệp, quy định khác của pháp luật có liên quan và phải được lập thành mục riêng trong báo cáo tài chính hằng năm của Petrolimex.</w:t>
      </w:r>
    </w:p>
    <w:p w14:paraId="23E3E23E" w14:textId="77777777" w:rsidR="00E95E0B" w:rsidRPr="001C462D" w:rsidRDefault="00E95E0B" w:rsidP="00670BC3">
      <w:pPr>
        <w:spacing w:after="0" w:line="240" w:lineRule="auto"/>
        <w:jc w:val="center"/>
        <w:rPr>
          <w:rFonts w:ascii="Times New Roman" w:hAnsi="Times New Roman"/>
          <w:b/>
          <w:color w:val="000000"/>
          <w:sz w:val="20"/>
          <w:szCs w:val="20"/>
        </w:rPr>
      </w:pPr>
    </w:p>
    <w:p w14:paraId="570498D2" w14:textId="6B0E6FCC" w:rsidR="0075307B" w:rsidRPr="001C462D" w:rsidRDefault="0075307B" w:rsidP="00670BC3">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 xml:space="preserve">Mục 6. Trách nhiệm của thành viên Hội đồng quản trị, </w:t>
      </w:r>
    </w:p>
    <w:p w14:paraId="666781BC" w14:textId="77777777" w:rsidR="0075307B" w:rsidRPr="001C462D" w:rsidRDefault="0075307B" w:rsidP="00670BC3">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Kiểm soát viên, Tổng giám đốc và người điều hành khác</w:t>
      </w:r>
    </w:p>
    <w:p w14:paraId="417E72E9" w14:textId="77777777" w:rsidR="00E95E0B" w:rsidRPr="001C462D" w:rsidRDefault="00E95E0B" w:rsidP="00670BC3">
      <w:pPr>
        <w:spacing w:after="0" w:line="240" w:lineRule="auto"/>
        <w:jc w:val="center"/>
        <w:rPr>
          <w:rFonts w:ascii="Times New Roman" w:hAnsi="Times New Roman"/>
          <w:b/>
          <w:color w:val="000000"/>
          <w:sz w:val="20"/>
          <w:szCs w:val="20"/>
        </w:rPr>
      </w:pPr>
    </w:p>
    <w:p w14:paraId="2BE8F42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Thành viên Hội đồng quản trị, Kiểm soát viên, Tổng giám đốc và người điều hành khác có trách nhiệm thực hiện các nhiệm vụ của mình, kể cả những nhiệm vụ với tư cách thành viên các ban của Hội đồng quản trị, một cách trung thực, cẩn trọng vì lợi ích của Petrolimex.</w:t>
      </w:r>
    </w:p>
    <w:p w14:paraId="22EB0A08"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42. Trách nhiệm trung thực và tránh các xung đột về quyền lợi</w:t>
      </w:r>
    </w:p>
    <w:p w14:paraId="2DEC9F8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Thành viên Hội đồng quản trị, Kiểm soát viên, Tổng giám đốc và người quản lý khác phải công khai các lợi ích có liên quan theo quy định của Luật Doanh nghiệp và các văn bản pháp luật liên quan.</w:t>
      </w:r>
    </w:p>
    <w:p w14:paraId="69B1214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Thành viên Hội đồng quản trị, Kiểm soát viên, Tổng giám đốc, người quản lý khác và những người có liên quan của các thành viên này chỉ được sử dụng những thông tin có được nhờ chức vụ của mình để phục vụ lợi ích của Petrolimex.</w:t>
      </w:r>
    </w:p>
    <w:p w14:paraId="4B57CC0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Thành viên Hội đồng quản trị, Kiểm soát viên, Tổng giám đốc và người quản lý khác có nghĩa vụ thông báo bằng văn bản cho Hội đồng quản trị, Ban kiểm soát về các giao dịch giữa Petrolimex, công ty con, công ty khác do Petrolimex nắm quyền kiểm soát trên 50% trở lên vốn điều lệ với chính đối tượng đó hoặc với những người có liên quan của đối tượng đó theo quy định của pháp luật. Đối với các giao dịch nêu trên do Đại hội đồng cổ đông hoặc Hội đồng quản trị chấp thuận, Petrolimex phải thực hiện công bố thông tin về các nghị quyết này theo quy định của pháp luật chứng khoán về công bố thông tin.</w:t>
      </w:r>
    </w:p>
    <w:p w14:paraId="023B442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Thành viên Hội đồng quản trị không được biểu quyết đối với giao dịch mang lại lợi ích cho thành viên đó hoặc người có liên quan của thành viên đó theo quy định của Luật Doanh nghiệp và Điều lệ Petrolimex.</w:t>
      </w:r>
    </w:p>
    <w:p w14:paraId="36B309B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Thành viên Hội đồng quản trị, Kiểm soát viên, Tổng giám đốc, người quản lý khác và những người có liên quan của các đối tượng này không được sử dụng hoặc tiết lộ cho người khác các thông tin nội bộ để thực hiện các giao dịch có liên quan.</w:t>
      </w:r>
    </w:p>
    <w:p w14:paraId="0D88F1D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6. Giao dịch giữa Petrolimex với một hoặc nhiều thành viên Hội đồng quản trị, Kiểm soát viên, Tổng giám đốc, người điều hành khác và các cá nhân, tổ chức có liên quan đến các đối tượng này không bị vô hiệu trong các trường hợp sau đây:</w:t>
      </w:r>
    </w:p>
    <w:p w14:paraId="59B2008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Đối với giao dịch có giá trị nhỏ hơn hoặc bằng 35% tổng giá trị tài sản được ghi trong báo cáo tài chính gần nhất, những nội dung quan trọng của hợp đồng hoặc giao dịch cũng như các mối quan hệ và lợi ích của thành viên Hội đồng quản trị, Kiểm soát viên, Tổng giám đốc, người điều hành khác đã được báo cáo Hội đồng quản trị và được Hội đồng quản trị thông qua bằng đa số phiếu tán thành của những thành viên Hội đồng quản trị không có lợi ích liên quan;</w:t>
      </w:r>
    </w:p>
    <w:p w14:paraId="1CCBCCF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Đối với giao dịch có giá trị lớn hơn 35% hoặc giao dịch dẫn đến giá trị giao dịch phát sinh trong vòng 12 tháng kể từ ngày thực hiện giao dịch đầu tiên có giá trị từ 35% trở lên tổng giá trị tài sản được ghi trong báo cáo tài chính gần nhất, những nội dung quan trọng của giao dịch này cũng như mối quan hệ và lợi ích của thành viên Hội đồng quản trị, Kiểm soát viên, Tổng giám đốc, người điều hành khác đã được công bố cho các cổ đông và được Đại hội đồng cổ đông thông qua bằng phiếu biểu quyết của các cổ đông không có lợi ích liên quan.</w:t>
      </w:r>
    </w:p>
    <w:p w14:paraId="51839605"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43. Trách nhiệm về thiệt hại và bồi thường</w:t>
      </w:r>
    </w:p>
    <w:p w14:paraId="401F19A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Thành viên Hội đồng quản trị, Kiểm soát viên, Tổng giám đốc và người điều hành khác vi phạm nghĩa vụ, trách nhiệm trung thực và cẩn trọng, không hoàn thành nghĩa vụ của mình phải chịu trách nhiệm về những thiệt hại do hành vi vi phạm của mình gây ra.</w:t>
      </w:r>
    </w:p>
    <w:p w14:paraId="0428F63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Petrolimex bồi thường cho những người đã, đang hoặc có thể trở thành một bên liên quan trong các vụ khiếu nại, kiện, khởi tố (bao gồm các vụ việc dân sự, hành chính và không phải là các vụ kiện do Petrolimex là người khởi kiện) nếu người đó đã hoặc đang là thành viên Hội đồng quản trị, Kiểm soát viên, Tổng giám đốc, người điều hành khác, nhân viên hoặc đại diện được Petrolimex ủy quyền đã hoặc đang thực hiện nhiệm vụ theo ủy quyền của Petrolimex, hành động trung thực, cẩn trọng vì lợi ích của Petrolimex trên cơ sở tuân thủ luật pháp và không có bằng chứng xác nhận rằng người đó đã vi phạm trách nhiệm của mình.</w:t>
      </w:r>
    </w:p>
    <w:p w14:paraId="327A52D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Chi phí bồi thường bao gồm chi phí phán quyết, các khoản tiền phạt, các khoản phải thanh toán phát sinh trong thực tế (kể cả phí thuê luật sư) khi giải quyết những vụ việc này trong khuôn khổ luật pháp cho phép. Petrolimex có thể mua bảo hiểm cho những người này để tránh những trách nhiệm bồi thường nêu trên.</w:t>
      </w:r>
    </w:p>
    <w:p w14:paraId="67819707" w14:textId="77777777" w:rsidR="00E95E0B" w:rsidRPr="001C462D" w:rsidRDefault="00E95E0B" w:rsidP="006A1243">
      <w:pPr>
        <w:spacing w:after="0" w:line="240" w:lineRule="auto"/>
        <w:jc w:val="center"/>
        <w:rPr>
          <w:rFonts w:ascii="Times New Roman" w:hAnsi="Times New Roman"/>
          <w:b/>
          <w:color w:val="000000"/>
          <w:sz w:val="20"/>
          <w:szCs w:val="20"/>
        </w:rPr>
      </w:pPr>
    </w:p>
    <w:p w14:paraId="19C8675C" w14:textId="2B0B31C8" w:rsidR="0075307B" w:rsidRPr="001C462D" w:rsidRDefault="0075307B" w:rsidP="006A1243">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Mục 7. Quyền tra cứu sổ sách và hồ sơ Petrolimex</w:t>
      </w:r>
    </w:p>
    <w:p w14:paraId="1B07CCF2" w14:textId="77777777" w:rsidR="00E95E0B" w:rsidRPr="001C462D" w:rsidRDefault="00E95E0B" w:rsidP="006A1243">
      <w:pPr>
        <w:spacing w:after="0" w:line="240" w:lineRule="auto"/>
        <w:jc w:val="center"/>
        <w:rPr>
          <w:rFonts w:ascii="Times New Roman" w:hAnsi="Times New Roman"/>
          <w:b/>
          <w:color w:val="000000"/>
          <w:sz w:val="20"/>
          <w:szCs w:val="20"/>
        </w:rPr>
      </w:pPr>
    </w:p>
    <w:p w14:paraId="3831EDD1"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 xml:space="preserve">Điều 44. Quyền tra cứu sổ sách và hồ sơ </w:t>
      </w:r>
    </w:p>
    <w:p w14:paraId="6E7D4A0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Cổ đông phổ thông có quyền tra cứu sổ sách và hồ sơ, cụ thể như sau:</w:t>
      </w:r>
    </w:p>
    <w:p w14:paraId="578D1BD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Cổ đông phổ thông có quyền xem xét, tra cứu và trích lục thông tin về tên và địa chỉ liên lạc trong danh sách cổ đông có quyền biểu quyết; yêu cầu sửa đổi thông tin không chính xác của mình; xem xét, tra cứu, trích lục hoặc sao chụp Điều lệ Petrolimex, biên bản họp Đại hội đồng cổ đông và nghị quyết Đại hội đồng cổ đông;</w:t>
      </w:r>
    </w:p>
    <w:p w14:paraId="5B71331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Cổ đông hoặc nhóm cổ đông sở hữu từ 5% tổng số cổ phần phổ thông trở lên có quyền xem xét, tra cứu, trích lục số biên bản và nghị quyết, quyết định của Hội đồng quản trị, báo cáo tài chính giữa năm và hằng năm, báo cáo của Ban kiểm soát, hợp đồng, giao dịch phải thông qua Hội đồng quản trị và tài liệu khác, trừ tài liệu liên quan đến bí mật thương mại, bí mật kinh doanh của Petrolimex.</w:t>
      </w:r>
    </w:p>
    <w:p w14:paraId="20C2A1A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Trường hợp đại diện được ủy quyền của cổ đông và nhóm cổ đông yêu cầu tra cứu sổ sách và hồ sơ thì phải kèm theo giấy ủy quyền của cổ đông và nhóm cổ đông mà người đó đại diện hoặc bản sao công chứng của giấy ủy quyền này.</w:t>
      </w:r>
    </w:p>
    <w:p w14:paraId="65BF328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Thành viên Hội đồng quản trị, Kiểm soát viên, Tổng giám đốc và người điều hành khác có quyền tra cứu sổ đăng ký cổ đông của Petrolimex, danh sách cổ đông, sổ sách và hồ sơ khác của Petrolimex vì những mục đích liên quan tới chức vụ của mình với điều kiện các thông tin này phải được bảo mật.</w:t>
      </w:r>
    </w:p>
    <w:p w14:paraId="7302D9E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Petrolimex phải lưu giữ Điều lệ này và những bản sửa đổi bổ sung Điều lệ, Giấy chứng nhận đăng ký doanh nghiệp, các quy chế, các tài liệu chứng minh quyền sở hữu tài sản, nghị quyết Đại hội đồng cổ đông và Hội đồng quản trị, biên bản họp Đại hội đồng cổ đông và Hội đồng quản trị, các báo cáo của Hội đồng quản trị, các báo cáo của Ban kiểm soát, báo cáo tài chính năm, sổ sách kế toán và các tài liệu khác theo quy định của pháp luật tại trụ sở chính hoặc một nơi khác với điều kiện là các cổ đông và Cơ quan đăng ký kinh doanh được thông báo về địa điểm lưu trữ các tài liệu này.</w:t>
      </w:r>
    </w:p>
    <w:p w14:paraId="4F6E8A3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Điều lệ Petrolimex phải được công bố trên Website của Petrolimex.</w:t>
      </w:r>
    </w:p>
    <w:p w14:paraId="72B48DAF" w14:textId="77777777" w:rsidR="00E95E0B" w:rsidRPr="001C462D" w:rsidRDefault="00E95E0B" w:rsidP="003556D1">
      <w:pPr>
        <w:spacing w:after="0" w:line="240" w:lineRule="auto"/>
        <w:jc w:val="center"/>
        <w:rPr>
          <w:rFonts w:ascii="Times New Roman" w:hAnsi="Times New Roman"/>
          <w:b/>
          <w:color w:val="000000"/>
          <w:sz w:val="20"/>
          <w:szCs w:val="20"/>
        </w:rPr>
      </w:pPr>
    </w:p>
    <w:p w14:paraId="5EB8962D" w14:textId="154E2A2C" w:rsidR="0075307B" w:rsidRPr="001C462D" w:rsidRDefault="0075307B" w:rsidP="003556D1">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Mục 8. Công nhân viên và công đoàn</w:t>
      </w:r>
    </w:p>
    <w:p w14:paraId="55E4FA45" w14:textId="77777777" w:rsidR="00E95E0B" w:rsidRPr="001C462D" w:rsidRDefault="00E95E0B" w:rsidP="003556D1">
      <w:pPr>
        <w:spacing w:after="0" w:line="240" w:lineRule="auto"/>
        <w:jc w:val="center"/>
        <w:rPr>
          <w:rFonts w:ascii="Times New Roman" w:hAnsi="Times New Roman"/>
          <w:b/>
          <w:color w:val="000000"/>
          <w:sz w:val="20"/>
          <w:szCs w:val="20"/>
        </w:rPr>
      </w:pPr>
    </w:p>
    <w:p w14:paraId="6A661968"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45. Công nhân viên và công đoàn</w:t>
      </w:r>
    </w:p>
    <w:p w14:paraId="69E99B8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Tổng giám đốc phải lập kế hoạch để Hội đồng quản trị thông qua các vấn đề liên quan đến việc tuyển dụng, cho người lao động nghỉ việc, tiền lương, bảo hiểm xã hội, phúc lợi, khen thưởng và kỷ luật đối với người lao động và người điều hành Petrolimex.</w:t>
      </w:r>
    </w:p>
    <w:p w14:paraId="420131D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Tổng giám đốc phải lập kế hoạch để Hội đồng quản trị thông qua các vấn đề liên quan đến quan hệ của Petrolimex với các tổ chức công đoàn theo các chuẩn mực, thông lệ và chính sách quản lý tốt nhất, những thông lệ và chính sách quy định tại Điều lệ này, các quy chế của Petrolimex và quy định pháp luật hiện hành.</w:t>
      </w:r>
    </w:p>
    <w:p w14:paraId="668F3608" w14:textId="77777777" w:rsidR="00E95E0B" w:rsidRPr="001C462D" w:rsidRDefault="00E95E0B" w:rsidP="003556D1">
      <w:pPr>
        <w:spacing w:after="0" w:line="240" w:lineRule="auto"/>
        <w:jc w:val="center"/>
        <w:rPr>
          <w:rFonts w:ascii="Times New Roman" w:hAnsi="Times New Roman"/>
          <w:b/>
          <w:color w:val="000000"/>
          <w:sz w:val="20"/>
          <w:szCs w:val="20"/>
        </w:rPr>
      </w:pPr>
    </w:p>
    <w:p w14:paraId="42E2A342" w14:textId="4C61FF62" w:rsidR="0075307B" w:rsidRPr="001C462D" w:rsidRDefault="0075307B" w:rsidP="003556D1">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CHƯƠNG IV. PHÂN PHỐI LỢI NHUẬN</w:t>
      </w:r>
    </w:p>
    <w:p w14:paraId="1091D09B" w14:textId="77777777" w:rsidR="00E95E0B" w:rsidRPr="001C462D" w:rsidRDefault="00E95E0B" w:rsidP="003556D1">
      <w:pPr>
        <w:spacing w:after="0" w:line="240" w:lineRule="auto"/>
        <w:jc w:val="center"/>
        <w:rPr>
          <w:rFonts w:ascii="Times New Roman" w:hAnsi="Times New Roman"/>
          <w:b/>
          <w:color w:val="000000"/>
          <w:sz w:val="20"/>
          <w:szCs w:val="20"/>
        </w:rPr>
      </w:pPr>
    </w:p>
    <w:p w14:paraId="0B9DE8C1"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46. Phân phối lợi nhuận</w:t>
      </w:r>
    </w:p>
    <w:p w14:paraId="43F6FC6B" w14:textId="77777777" w:rsidR="008573E7" w:rsidRPr="001C462D" w:rsidRDefault="008573E7"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1. Đại hội đồng cổ đông quyết định phương án chia cổ tức, lợi nhuận sau thuế hàng năm được phân phối theo thứ tự như sau: </w:t>
      </w:r>
    </w:p>
    <w:p w14:paraId="753E7992" w14:textId="77777777" w:rsidR="008573E7" w:rsidRPr="001C462D" w:rsidRDefault="008573E7"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 Chia lãi cho các bên góp vốn liên kết theo quy định của hợp đồng kinh tế đã ký kết (nếu có); </w:t>
      </w:r>
    </w:p>
    <w:p w14:paraId="78CADB09" w14:textId="77777777" w:rsidR="008573E7" w:rsidRPr="001C462D" w:rsidRDefault="008573E7"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Bù đắp khoản lỗ của các năm trước đã hết thời hạn được trừ vào lợi nhuận trước thuế theo quy định;</w:t>
      </w:r>
    </w:p>
    <w:p w14:paraId="1941D1FF" w14:textId="77777777" w:rsidR="008573E7" w:rsidRPr="001C462D" w:rsidRDefault="008573E7"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Trích tối đa 30% vào quỹ đầu tư phát triển doanh nghiệp;</w:t>
      </w:r>
    </w:p>
    <w:p w14:paraId="0D21E281" w14:textId="2A1FFBBF" w:rsidR="008573E7" w:rsidRPr="001C462D" w:rsidRDefault="008573E7"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 </w:t>
      </w:r>
      <w:r w:rsidR="00D43635" w:rsidRPr="001C462D">
        <w:rPr>
          <w:rFonts w:ascii="Times New Roman" w:hAnsi="Times New Roman"/>
          <w:bCs/>
          <w:color w:val="000000"/>
          <w:sz w:val="20"/>
          <w:szCs w:val="20"/>
        </w:rPr>
        <w:t>Trích quỹ khen thưởng, quỹ phúc lợi cho người lao động trong doanh nghiệp, quỹ thưởng người quản lý doanh nghiệp theo quy định của Chính phủ về</w:t>
      </w:r>
      <w:r w:rsidR="00DA7715" w:rsidRPr="001C462D">
        <w:rPr>
          <w:rFonts w:ascii="Times New Roman" w:hAnsi="Times New Roman"/>
          <w:bCs/>
          <w:color w:val="000000"/>
          <w:sz w:val="20"/>
          <w:szCs w:val="20"/>
        </w:rPr>
        <w:t xml:space="preserve"> quản lý lao động, tiền lương, thù lao, tiền thưởng trong doanh nghiệp nhà nước</w:t>
      </w:r>
      <w:r w:rsidRPr="001C462D">
        <w:rPr>
          <w:rFonts w:ascii="Times New Roman" w:hAnsi="Times New Roman"/>
          <w:bCs/>
          <w:color w:val="000000"/>
          <w:sz w:val="20"/>
          <w:szCs w:val="20"/>
        </w:rPr>
        <w:t>;</w:t>
      </w:r>
    </w:p>
    <w:p w14:paraId="67FB318C" w14:textId="77777777" w:rsidR="008573E7" w:rsidRPr="001C462D" w:rsidRDefault="008573E7"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Lợi nhuận còn lại thực hiện chia hết cổ tức, lợi nhuận bằng tiền mặt cho các cổ đông, thành viên góp vốn. Đối với các khoản cổ tức, lợi nhuận được chia bằng tiền mặt cho phần vốn nhà nước góp trong doanh nghiệp thực hiện nộp vào ngân sách nhà nước theo quy định.</w:t>
      </w:r>
    </w:p>
    <w:p w14:paraId="2AA8BB0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Petrolimex không thanh toán lãi cho khoản tiền trả cổ tức hay khoản tiền chi trả liên quan tới một loại cổ phiếu.</w:t>
      </w:r>
    </w:p>
    <w:p w14:paraId="261BB5F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Hội đồng quản trị có thể kiến nghị Đại hội đồng cổ đông thông qua việc thanh toán toàn bộ hoặc một phần cổ tức bằng cổ phiếu và Hội đồng quản trị là cơ quan thực thi quyết định này.</w:t>
      </w:r>
    </w:p>
    <w:p w14:paraId="1021787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Trường hợp cổ tức hay những khoản tiền khác liên quan tới một loại cổ phiếu được chi trả bằng tiền mặt, Petrolimex phải chi trả bằng tiền đồng Việt Nam. Việc chi trả có thể thực hiện trực tiếp hoặc thông qua các ngân hàng trên cơ sở các thông tin chi tiết về tài khoản ngân hàng do cổ đông cung cấp. Trường hợp Petrolimex đã chuyển khoản theo đúng các thông tin chi tiết về ngân hàng do cổ đông cung cấp mà cổ đông đó không nhận được tiền, Petrolimex không phải chịu trách nhiệm về khoản tiền Petrolimex đã chuyển cho cổ đông này. Việc thanh toán cổ tức đối với các cổ phiếu niêm yết/đăng ký giao dịch tại Sở giao dịch chứng khoán có thể được tiến hành thông qua công ty chứng khoán hoặc Tổng Công ty lưu ký và bù trừ chứng khoán Việt Nam.</w:t>
      </w:r>
    </w:p>
    <w:p w14:paraId="6F1720A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Căn cứ Luật Doanh nghiệp, Luật Chứng khoán, Hội đồng quản trị thông qua nghị quyết, quyết định xác định một ngày cụ thể để chốt danh sách cổ đông. Căn cứ theo ngày đó, những người đăng ký với tư cách cổ đông hoặc người sở hữu các chứng khoán khác được quyền nhận cổ tức bằng tiền mặt hoặc cổ phiếu, nhận thông báo hoặc tài liệu khác.</w:t>
      </w:r>
    </w:p>
    <w:p w14:paraId="654BB18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6. Các vấn đề khác liên quan đến phân phối lợi nhuận được thực hiện theo quy định của pháp luật.</w:t>
      </w:r>
    </w:p>
    <w:p w14:paraId="2524BD2F" w14:textId="77777777" w:rsidR="00E95E0B" w:rsidRPr="001C462D" w:rsidRDefault="00E95E0B" w:rsidP="003556D1">
      <w:pPr>
        <w:spacing w:after="0" w:line="240" w:lineRule="auto"/>
        <w:jc w:val="center"/>
        <w:rPr>
          <w:rFonts w:ascii="Times New Roman" w:hAnsi="Times New Roman"/>
          <w:b/>
          <w:color w:val="000000"/>
          <w:sz w:val="20"/>
          <w:szCs w:val="20"/>
        </w:rPr>
      </w:pPr>
    </w:p>
    <w:p w14:paraId="23E7722C" w14:textId="44FC7BC3" w:rsidR="0075307B" w:rsidRPr="001C462D" w:rsidRDefault="0075307B" w:rsidP="003556D1">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CHƯƠNG V. TÀI KHOẢN NGÂN HÀNG,</w:t>
      </w:r>
    </w:p>
    <w:p w14:paraId="0113D6CF" w14:textId="77777777" w:rsidR="0075307B" w:rsidRPr="001C462D" w:rsidRDefault="0075307B" w:rsidP="003556D1">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NĂM TÀI CHÍNH VÀ CHẾ ĐỘ KẾ TOÁN</w:t>
      </w:r>
    </w:p>
    <w:p w14:paraId="30FF430D" w14:textId="77777777" w:rsidR="00E95E0B" w:rsidRPr="001C462D" w:rsidRDefault="00E95E0B" w:rsidP="003556D1">
      <w:pPr>
        <w:spacing w:after="0" w:line="240" w:lineRule="auto"/>
        <w:jc w:val="center"/>
        <w:rPr>
          <w:rFonts w:ascii="Times New Roman" w:hAnsi="Times New Roman"/>
          <w:b/>
          <w:color w:val="000000"/>
          <w:sz w:val="20"/>
          <w:szCs w:val="20"/>
        </w:rPr>
      </w:pPr>
    </w:p>
    <w:p w14:paraId="712467FD"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47. Tài khoản ngân hàng</w:t>
      </w:r>
    </w:p>
    <w:p w14:paraId="1CB635D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Petrolimex mở tài khoản tại các ngân hàng Việt Nam hoặc tại các ngân hàng nước ngoài được phép hoạt động tại Việt Nam.</w:t>
      </w:r>
    </w:p>
    <w:p w14:paraId="153D6CA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Theo sự chấp thuận trước của cơ quan có thẩm quyền, trong trường hợp cần thiết, Petrolimex có thể mở tài khoản ngân hàng ở nước ngoài theo các quy định của pháp luật.</w:t>
      </w:r>
    </w:p>
    <w:p w14:paraId="707EF95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3. Petrolimex tiến hành tất cả các khoản thanh toán và giao dịch kế toán thông qua các tài khoản tiền Việt Nam hoặc ngoại tệ tại các ngân hàng mà Petrolimex mở tài khoản.</w:t>
      </w:r>
    </w:p>
    <w:p w14:paraId="522F9BC6"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 xml:space="preserve">Điều 48. Năm tài chính </w:t>
      </w:r>
    </w:p>
    <w:p w14:paraId="0777E4C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Năm Tài chính của Petrolimex từ ngày 1 tháng 1 đến ngày 31 tháng 12 của năm dương lịch.</w:t>
      </w:r>
    </w:p>
    <w:p w14:paraId="1D917F9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
          <w:color w:val="000000"/>
          <w:sz w:val="20"/>
          <w:szCs w:val="20"/>
        </w:rPr>
        <w:t>Điều 49. Chế độ kế toán</w:t>
      </w:r>
    </w:p>
    <w:p w14:paraId="71D7912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Chế độ kế toán Petrolimex sử dụng là Chế độ Kế toán Việt Nam (VAS), chế độ kế toán doanh nghiệp hoặc chế độ kế toán đặc thù được cơ quan có thẩm quyền ban hành khác được Bộ Tài chính chấp thuận.</w:t>
      </w:r>
    </w:p>
    <w:p w14:paraId="75E856D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Petrolimex lập sổ sách kế toán bằng tiếng Việt và lưu giữ hồ sơ kế toán theo quy định pháp luật về kế toán và pháp luật liên quan. Những hồ sơ này phải chính xác, cập nhật, có hệ thống và phải đủ để chứng minh và giải trình các giao dịch của Petrolimex.</w:t>
      </w:r>
    </w:p>
    <w:p w14:paraId="6D584FA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Petrolimex sử dụng đơn vị tiền tệ trong kế toán là đồng Việt Nam. Trường hợp Petrolimex có các nghiệp vụ kinh tế phát sinh chủ yếu bằng một loại ngoại tệ thì được tự chọn ngoại tệ đó làm đơn vị tiền tệ trong kế toán, chịu trách nhiệm về lựa chọn đó trước pháp luật và thông báo cho cơ quan quản lý thuế trực tiếp.</w:t>
      </w:r>
    </w:p>
    <w:p w14:paraId="0C50F59E" w14:textId="77777777" w:rsidR="00E95E0B" w:rsidRPr="001C462D" w:rsidRDefault="00E95E0B" w:rsidP="003556D1">
      <w:pPr>
        <w:spacing w:after="0" w:line="240" w:lineRule="auto"/>
        <w:jc w:val="center"/>
        <w:rPr>
          <w:rFonts w:ascii="Times New Roman" w:hAnsi="Times New Roman"/>
          <w:b/>
          <w:color w:val="000000"/>
          <w:sz w:val="20"/>
          <w:szCs w:val="20"/>
        </w:rPr>
      </w:pPr>
    </w:p>
    <w:p w14:paraId="6FF4492D" w14:textId="4BBC27D5" w:rsidR="0075307B" w:rsidRPr="001C462D" w:rsidRDefault="0075307B" w:rsidP="003556D1">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CHƯƠNG VI. BÁO CÁO TÀI CHÍNH, BÁO CÁO THƯỜNG NIÊN VÀ TRÁCH NHIỆM CÔNG BỐ THÔNG TIN</w:t>
      </w:r>
    </w:p>
    <w:p w14:paraId="185048F9" w14:textId="77777777" w:rsidR="00E95E0B" w:rsidRPr="001C462D" w:rsidRDefault="00E95E0B" w:rsidP="003556D1">
      <w:pPr>
        <w:spacing w:after="0" w:line="240" w:lineRule="auto"/>
        <w:jc w:val="center"/>
        <w:rPr>
          <w:rFonts w:ascii="Times New Roman" w:hAnsi="Times New Roman"/>
          <w:b/>
          <w:color w:val="000000"/>
          <w:sz w:val="20"/>
          <w:szCs w:val="20"/>
        </w:rPr>
      </w:pPr>
    </w:p>
    <w:p w14:paraId="09A83445"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50. Báo cáo tài chính năm, bán niên và quý</w:t>
      </w:r>
    </w:p>
    <w:p w14:paraId="14E9E45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Petrolimex phải lập Báo cáo tài chính năm theo quy định của pháp luật cũng như các quy định của Ủy ban Chứng khoán Nhà nước và báo cáo phải được kiểm toán theo quy định tại Điều 53 Điều lệ này. Petrolimex phải nộp Báo cáo tài chính năm đã được Đại hội đồng cổ đông thông qua cho cơ quan thuế có thẩm quyền, Ủy ban Chứng khoán Nhà nước, Sở giao dịch chứng khoán, cơ quan thống kê và cơ quan nhà nước có thẩm quyền khác theo quy định của pháp luật.</w:t>
      </w:r>
    </w:p>
    <w:p w14:paraId="6BEA2DC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Báo cáo tài chính năm phải bao gồm báo cáo kết quả hoạt động kinh doanh phản ánh một cách trung thực và khách quan tình hình về lãi/lỗ của Petrolimex trong năm tài chính, báo cáo tình hình tài chính phản ánh một cách trung thực và khách quan tình hình hoạt động của Petrolimex tính đến thời điểm lập báo cáo, báo cáo lưu chuyển tiền tệ và thuyết minh báo cáo tài chính.</w:t>
      </w:r>
    </w:p>
    <w:p w14:paraId="11EA35E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Petrolimex phải lập và công bố các báo cáo tài chính bán niên đã soát xét và báo cáo tài chính quý theo các quy định của Ủy ban Chứng khoán Nhà nước, Sở giao dịch chứng khoán và nộp cho cơ quan thuế hữu quan và Cơ quan đăng ký kinh doanh theo các quy định của Luật doanh nghiệp.</w:t>
      </w:r>
    </w:p>
    <w:p w14:paraId="6121E0D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Các báo cáo tài chính năm được kiểm toán (bao gồm ý kiến của kiểm toán viên), báo cáo tài chính bán niên được soát xét và báo cáo tài chính quý phải được công bố trên website của Petrolimex.</w:t>
      </w:r>
    </w:p>
    <w:p w14:paraId="6BBA70D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Các tổ chức, cá nhân quan tâm đều được quyền kiểm tra hoặc sao chụp bản báo cáo tài chính năm được kiểm toán, báo cáo bán niên được soát xét và báo cáo tài chính quý trong giờ làm việc tại trụ sở chính của Petrolimex và phải trả mức phí hợp lý cho việc sao chụp.</w:t>
      </w:r>
    </w:p>
    <w:p w14:paraId="6A88BE4D"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51. Báo cáo thường niên</w:t>
      </w:r>
    </w:p>
    <w:p w14:paraId="1AF97F1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Petrolimex phải lập và công bố Báo cáo thường niên theo các quy định của pháp luật về chứng khoán và thị trường chứng khoán.</w:t>
      </w:r>
    </w:p>
    <w:p w14:paraId="7F4B86FB" w14:textId="77777777" w:rsidR="00E95E0B" w:rsidRPr="001C462D" w:rsidRDefault="00E95E0B" w:rsidP="00C0393F">
      <w:pPr>
        <w:spacing w:after="0" w:line="240" w:lineRule="auto"/>
        <w:jc w:val="center"/>
        <w:rPr>
          <w:rFonts w:ascii="Times New Roman" w:hAnsi="Times New Roman"/>
          <w:b/>
          <w:color w:val="000000"/>
          <w:sz w:val="20"/>
          <w:szCs w:val="20"/>
        </w:rPr>
      </w:pPr>
    </w:p>
    <w:p w14:paraId="708D7D81" w14:textId="5B0C3B4B" w:rsidR="0075307B" w:rsidRPr="001C462D" w:rsidRDefault="0075307B" w:rsidP="00C0393F">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CHƯƠNG VII. KIỂM TOÁN PETROLIMEX</w:t>
      </w:r>
    </w:p>
    <w:p w14:paraId="2DD608FD" w14:textId="77777777" w:rsidR="00E95E0B" w:rsidRPr="001C462D" w:rsidRDefault="00E95E0B" w:rsidP="00C0393F">
      <w:pPr>
        <w:spacing w:after="0" w:line="240" w:lineRule="auto"/>
        <w:jc w:val="center"/>
        <w:rPr>
          <w:rFonts w:ascii="Times New Roman" w:hAnsi="Times New Roman"/>
          <w:b/>
          <w:color w:val="000000"/>
          <w:sz w:val="20"/>
          <w:szCs w:val="20"/>
        </w:rPr>
      </w:pPr>
    </w:p>
    <w:p w14:paraId="7F14AA22"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 xml:space="preserve">Điều 52. Kiểm toán </w:t>
      </w:r>
    </w:p>
    <w:p w14:paraId="56CFC652"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Đại hội đồng cổ đông thường niên chỉ định một công ty kiểm toán độc lập hoặc thông qua danh sách các công ty kiểm toán độc lập và ủy quyền cho Hội đồng quản trị quyết định lựa chọn một trong số các đơn vị này tiến hành kiểm toán báo cáo tài chính của Petrolimex cho năm tài chính tiếp theo dựa trên những điều khoản và điều kiện thỏa thuận với Hội đồng quản trị. Petrolimex phải chuẩn bị và gửi báo cáo tài chính năm cho công ty kiểm toán độc lập sau khi kết thúc năm tài chính.</w:t>
      </w:r>
    </w:p>
    <w:p w14:paraId="7BF82E3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Công ty kiểm toán độc lập kiểm tra, xác nhận, lập báo cáo kiểm toán và trình báo cáo đó cho Hội đồng quản trị trong vòng 2 tháng kể từ ngày kết thúc năm tài chính.</w:t>
      </w:r>
    </w:p>
    <w:p w14:paraId="7B132DC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Bản sao của báo cáo kiểm toán được đính kèm báo cáo tài chính năm của Petrolimex.</w:t>
      </w:r>
    </w:p>
    <w:p w14:paraId="29CF438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4. Kiểm toán viên độc lập thực hiện việc kiểm toán Petrolimex được phép tham dự các cuộc họp Đại hội đồng cổ đông và được quyền nhận các thông báo và các thông tin khác liên quan đến cuộc họp Đại hội đồng cổ đông mà các cổ đông được quyền nhận và được phát biểu ý kiến tại đại hội về các vấn đề có liên quan đến việc kiểm toán báo cáo tài chính của Petrolimex.</w:t>
      </w:r>
    </w:p>
    <w:p w14:paraId="79C68CDD" w14:textId="77777777" w:rsidR="00E95E0B" w:rsidRPr="001C462D" w:rsidRDefault="00E95E0B" w:rsidP="0027059F">
      <w:pPr>
        <w:spacing w:after="0" w:line="240" w:lineRule="auto"/>
        <w:jc w:val="center"/>
        <w:rPr>
          <w:rFonts w:ascii="Times New Roman" w:hAnsi="Times New Roman"/>
          <w:b/>
          <w:color w:val="000000"/>
          <w:sz w:val="20"/>
          <w:szCs w:val="20"/>
        </w:rPr>
      </w:pPr>
    </w:p>
    <w:p w14:paraId="0F5E0948" w14:textId="07238C35" w:rsidR="0075307B" w:rsidRPr="001C462D" w:rsidRDefault="0075307B" w:rsidP="0027059F">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 xml:space="preserve">CHƯƠNG VIII. ĐƠN VỊ PHỤ THUỘC </w:t>
      </w:r>
    </w:p>
    <w:p w14:paraId="2596B8F8" w14:textId="77777777" w:rsidR="0075307B" w:rsidRPr="001C462D" w:rsidRDefault="0075307B" w:rsidP="0027059F">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VÀ CÔNG TY CON CỦA PETROLIMEX</w:t>
      </w:r>
    </w:p>
    <w:p w14:paraId="7ACDB0FB" w14:textId="77777777" w:rsidR="00E95E0B" w:rsidRPr="001C462D" w:rsidRDefault="00E95E0B" w:rsidP="0027059F">
      <w:pPr>
        <w:spacing w:after="0" w:line="240" w:lineRule="auto"/>
        <w:jc w:val="center"/>
        <w:rPr>
          <w:rFonts w:ascii="Times New Roman" w:hAnsi="Times New Roman"/>
          <w:b/>
          <w:color w:val="000000"/>
          <w:sz w:val="20"/>
          <w:szCs w:val="20"/>
        </w:rPr>
      </w:pPr>
    </w:p>
    <w:p w14:paraId="2242C335"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53. Đơn vị phụ thuộc và công ty con của Petrolimex</w:t>
      </w:r>
    </w:p>
    <w:p w14:paraId="76479C2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Petrolimex là công ty mẹ của công ty khác nếu thuộc một trong các trường hợp sau đây:</w:t>
      </w:r>
    </w:p>
    <w:p w14:paraId="343F2E9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Sở hữu trên 50% vốn điều lệ hoặc tổng số cổ phần phổ thông của công ty đó;</w:t>
      </w:r>
    </w:p>
    <w:p w14:paraId="76EBDC6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Có quyền trực tiếp hoặc gián tiếp quyết định bổ nhiệm đa số hoặc tất cả thành viên Hội đồng quản trị, Giám đốc hoặc Tổng giám đốc của công ty đó;</w:t>
      </w:r>
    </w:p>
    <w:p w14:paraId="517445E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Có quyền quyết định việc sửa đổi, bổ sung Điều lệ của công ty đó.</w:t>
      </w:r>
    </w:p>
    <w:p w14:paraId="74AB402E" w14:textId="50B07DFF"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2. </w:t>
      </w:r>
      <w:r w:rsidR="005D1E23" w:rsidRPr="001C462D">
        <w:rPr>
          <w:rFonts w:ascii="Times New Roman" w:hAnsi="Times New Roman"/>
          <w:bCs/>
          <w:color w:val="000000"/>
          <w:sz w:val="20"/>
          <w:szCs w:val="20"/>
        </w:rPr>
        <w:t>Petrolimex có các đơn vị phụ thuộc và các công ty con, công ty có vốn góp của Petrolimex</w:t>
      </w:r>
      <w:r w:rsidRPr="001C462D">
        <w:rPr>
          <w:rFonts w:ascii="Times New Roman" w:hAnsi="Times New Roman"/>
          <w:bCs/>
          <w:color w:val="000000"/>
          <w:sz w:val="20"/>
          <w:szCs w:val="20"/>
        </w:rPr>
        <w:t>.</w:t>
      </w:r>
    </w:p>
    <w:p w14:paraId="68CA0F8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Petrolimex có thể thành lập các công ty con, đơn vị phụ thuộc, Chi nhánh, Văn phòng Đại diện ở trong nước và ở nước ngoài để hỗ trợ hoạt động kinh doanh của Petrolimex phù hợp với Nghị quyết được Hội đồng quản trị thông qua và quy định của Pháp luật.</w:t>
      </w:r>
    </w:p>
    <w:p w14:paraId="2AC3BBB0"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54. Mối quan hệ giữa Petrolimex với các đơn vị phụ thuộc</w:t>
      </w:r>
    </w:p>
    <w:p w14:paraId="3204278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Các đơn vị phụ thuộc sẽ được báo cáo trong sổ kế toán của Petrolimex, sẽ thực hiện công việc hoạt động, kinh doanh, duy trì sổ kế toán, tổ chức hoạt động của mình, quản lý nguồn nhân lực và tiến hành các hoạt động khác theo quy chế của Petrolimex và quy chế tổ chức và hoạt động của đơn vị. Quy chế tổ chức và hoạt động của đơn vị sẽ do Tổng giám đốc điều hành xây dựng và trình Hội đồng quản trị ban hành. Petrolimex sẽ chịu trách nhiệm về các nghĩa vụ tài chính phát sinh dưới tên của các đơn vị phụ thuộc đó.</w:t>
      </w:r>
    </w:p>
    <w:p w14:paraId="646C4E29"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55. Mối quan hệ giữa Petrolimex với các Công ty con của Petrolimex</w:t>
      </w:r>
    </w:p>
    <w:p w14:paraId="29FF73F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Với công ty con do Petrolimex sở hữu 100% vốn điều lệ: Petrolimex là chủ sở hữu của các công ty. Hội đồng quản trị Petrolimex thực hiện quyền và nghĩa vụ của chủ sở hữu đối với công ty con này.</w:t>
      </w:r>
    </w:p>
    <w:p w14:paraId="48112C0A"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Quyền và nghĩa vụ của Petrolimex đối với công ty con được quy định tại Điều lệ của công ty con.</w:t>
      </w:r>
    </w:p>
    <w:p w14:paraId="55D35CE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Với công ty con khác:</w:t>
      </w:r>
    </w:p>
    <w:p w14:paraId="289F67D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Công ty con là công ty cổ phần, công ty trách nhiệm hữu hạn hai thành viên trở lên, được thành lập, tổ chức và hoạt động theo quy định của pháp luật tương ứng với hình thức pháp lý của từng loại công ty đó.</w:t>
      </w:r>
    </w:p>
    <w:p w14:paraId="065EF10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Petrolimex là chủ sở hữu phần vốn của Petrolimex tại các công ty này. Hội đồng quản trị Petrolimex thực hiện quyền và nghĩa vụ của chủ sở hữu đối với vốn Petrolimex đầu tư vào các công ty con này.</w:t>
      </w:r>
    </w:p>
    <w:p w14:paraId="0352730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Mối quan hệ giữa Petrolimex với các công ty con dựa trên nguyên tắc bình đẳng và độc lập giữa các pháp nhân. Hợp đồng, giao dịch và quan hệ khác giữa Petrolimex và công ty con đều phải được thiết lập và thực hiện độc lập, bình đẳng theo điều kiện áp dụng đối với các chủ thể pháp lý độc lập.</w:t>
      </w:r>
    </w:p>
    <w:p w14:paraId="0D140F04"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Hội đồng quản trị chỉ định một hay nhiều người đại diện Petrolimex để thực hiện các quyền của Petrolimex với tư cách là chủ sở hữu đối với các công ty con do Petrolimex sở hữu 100% vốn và quyền của chủ sở hữu phần vốn do Petrolimex đầu tư tại các công ty con là công ty cổ phần, công ty trách nhiệm hữu hạn hai thành viên trở lên phù hợp với Điều lệ này, Điều lệ các công ty con, Luật Doanh nghiệp và Pháp luật có liên quan.</w:t>
      </w:r>
    </w:p>
    <w:p w14:paraId="5590D1C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 Việc chỉ định người đại diện phần vốn góp của Petrolimex phải được lập thành văn bản. Trình độ, quyền và nghĩa vụ của những người đại diện vốn góp của Petrolimex tại các công ty con do Hội đồng quản trị quyết định, phù hợp với Điều lệ này, Điều lệ các công ty con, Luật Doanh nghiệp và Pháp luật có liên quan.</w:t>
      </w:r>
    </w:p>
    <w:p w14:paraId="17D6EE4C" w14:textId="77777777" w:rsidR="00E95E0B" w:rsidRPr="001C462D" w:rsidRDefault="00E95E0B" w:rsidP="004A13CA">
      <w:pPr>
        <w:spacing w:after="0" w:line="240" w:lineRule="auto"/>
        <w:jc w:val="center"/>
        <w:rPr>
          <w:rFonts w:ascii="Times New Roman" w:hAnsi="Times New Roman"/>
          <w:b/>
          <w:color w:val="000000"/>
          <w:sz w:val="20"/>
          <w:szCs w:val="20"/>
        </w:rPr>
      </w:pPr>
    </w:p>
    <w:p w14:paraId="2FCC1759" w14:textId="400B981A" w:rsidR="0075307B" w:rsidRPr="001C462D" w:rsidRDefault="0075307B" w:rsidP="004A13C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CHƯƠNG IX. DẤU CỦA PETROLIMEX</w:t>
      </w:r>
    </w:p>
    <w:p w14:paraId="7DA2F74F" w14:textId="77777777" w:rsidR="00E95E0B" w:rsidRPr="001C462D" w:rsidRDefault="00E95E0B" w:rsidP="004A13CA">
      <w:pPr>
        <w:spacing w:after="0" w:line="240" w:lineRule="auto"/>
        <w:jc w:val="center"/>
        <w:rPr>
          <w:rFonts w:ascii="Times New Roman" w:hAnsi="Times New Roman"/>
          <w:b/>
          <w:color w:val="000000"/>
          <w:sz w:val="20"/>
          <w:szCs w:val="20"/>
        </w:rPr>
      </w:pPr>
    </w:p>
    <w:p w14:paraId="43A88301"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56. Dấu của Petrolimex</w:t>
      </w:r>
    </w:p>
    <w:p w14:paraId="32B696C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Dấu bao gồm dấu được làm tại cơ sở khắc dấu hoặc dấu dưới hình thức chữ ký số theo quy định của pháp luật về giao dịch điện tử.</w:t>
      </w:r>
    </w:p>
    <w:p w14:paraId="21C2385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2. Hội đồng quản trị quyết định loại dấu, số lượng, hình thức và nội dung dấu của Petrolimex và con dấu được khắc theo quy định của luật pháp.</w:t>
      </w:r>
    </w:p>
    <w:p w14:paraId="32F82D5C"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Hội đồng quản trị, Tổng giám đốc sử dụng và quản lý dấu theo quy định của pháp luật hiện hành.</w:t>
      </w:r>
    </w:p>
    <w:p w14:paraId="1BF24BB6" w14:textId="77777777" w:rsidR="00E95E0B" w:rsidRPr="001C462D" w:rsidRDefault="00E95E0B" w:rsidP="004A13CA">
      <w:pPr>
        <w:spacing w:after="0" w:line="240" w:lineRule="auto"/>
        <w:jc w:val="center"/>
        <w:rPr>
          <w:rFonts w:ascii="Times New Roman" w:hAnsi="Times New Roman"/>
          <w:b/>
          <w:color w:val="000000"/>
          <w:sz w:val="20"/>
          <w:szCs w:val="20"/>
        </w:rPr>
      </w:pPr>
    </w:p>
    <w:p w14:paraId="75F0EE65" w14:textId="79A722E3" w:rsidR="0075307B" w:rsidRPr="001C462D" w:rsidRDefault="0075307B" w:rsidP="004A13C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CHƯƠNG X. GIẢI THỂ PETROLIMEX</w:t>
      </w:r>
    </w:p>
    <w:p w14:paraId="5E8D9C04" w14:textId="77777777" w:rsidR="00E95E0B" w:rsidRPr="001C462D" w:rsidRDefault="00E95E0B" w:rsidP="004A13CA">
      <w:pPr>
        <w:spacing w:after="0" w:line="240" w:lineRule="auto"/>
        <w:jc w:val="center"/>
        <w:rPr>
          <w:rFonts w:ascii="Times New Roman" w:hAnsi="Times New Roman"/>
          <w:b/>
          <w:color w:val="000000"/>
          <w:sz w:val="20"/>
          <w:szCs w:val="20"/>
        </w:rPr>
      </w:pPr>
    </w:p>
    <w:p w14:paraId="36F69FF0"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57. Giải thể Petrolimex</w:t>
      </w:r>
    </w:p>
    <w:p w14:paraId="2E628EC8"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Petrolimex có thể bị giải thể trong những trường hợp sau:</w:t>
      </w:r>
    </w:p>
    <w:p w14:paraId="160C6B4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Kết thúc thời hạn hoạt động đã ghi trong Điều lệ Petrolimex mà không có quyết định gia hạn;</w:t>
      </w:r>
    </w:p>
    <w:p w14:paraId="757BFD0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Theo nghị quyết, quyết định của Đại hội đồng cổ đông;</w:t>
      </w:r>
    </w:p>
    <w:p w14:paraId="30A6A98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Bị thu hồi Giấy chứng nhận đăng ký doanh nghiệp, trừ trường hợp Luật Quản lý thuế có quy định khác;</w:t>
      </w:r>
    </w:p>
    <w:p w14:paraId="04C315B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Các trường hợp khác theo quy định của pháp luật.</w:t>
      </w:r>
    </w:p>
    <w:p w14:paraId="4B2597C6"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Việc giải thể Petrolimex trước thời hạn (kể cả thời hạn đã gia hạn) do Đại hội đồng cổ đông quyết định, Hội đồng quản trị thực hiện. Quyết định giải thể này phải được thông báo hoặc phải được chấp thuận bởi cơ quan có thẩm quyền (nếu bắt buộc) theo quy định.</w:t>
      </w:r>
    </w:p>
    <w:p w14:paraId="7C3C75E5"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Cs/>
          <w:color w:val="000000"/>
          <w:sz w:val="20"/>
          <w:szCs w:val="20"/>
        </w:rPr>
        <w:t xml:space="preserve"> </w:t>
      </w:r>
      <w:r w:rsidRPr="001C462D">
        <w:rPr>
          <w:rFonts w:ascii="Times New Roman" w:hAnsi="Times New Roman"/>
          <w:b/>
          <w:color w:val="000000"/>
          <w:sz w:val="20"/>
          <w:szCs w:val="20"/>
        </w:rPr>
        <w:t>Điều 58. Gia hạn hoạt động</w:t>
      </w:r>
    </w:p>
    <w:p w14:paraId="3683D2C5"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Hội đồng quản trị triệu tập họp Đại hội đồng cổ đông ít nhất 7 tháng trước khi kết thúc thời hạn hoạt động để cổ đông có thể biểu quyết về việc gia hạn hoạt động của Petrolimex theo đề nghị của Hội đồng quản trị.</w:t>
      </w:r>
    </w:p>
    <w:p w14:paraId="7A399DB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Thời hạn hoạt động được gia hạn khi có số cổ đông đại diện từ 65% trở lên tổng số phiếu biểu quyết của tất cả cổ đông dự họp Đại hội đồng cổ đông tán thành.</w:t>
      </w:r>
    </w:p>
    <w:p w14:paraId="0F6460A2"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 xml:space="preserve">Điều 59. Thanh lý </w:t>
      </w:r>
    </w:p>
    <w:p w14:paraId="18DBD0B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Tối thiểu 6 tháng trước khi kết thúc thời hạn hoạt động của Petrolimex hoặc sau khi có quyết định giải thể Công ty, Hội đồng quản trị phải thành lập Ban thanh lý gồm 3 thành viên, trong đó 2 thành viên do Đại hội đồng cổ đông chỉ định và 1 thành viên do Hội đồng quản trị chỉ định từ một công ty kiểm toán độc lập. Ban thanh lý chuẩn bị các quy chế hoạt động của mình. Các thành viên của Ban thanh lý có thể được lựa chọn trong số nhân viên của Petrolimex hoặc chuyên gia độc lập. Tất cả các chi phí liên quan đến thanh lý được Petrolimex ưu tiên thanh toán trước các khoản nợ khác của Petrolimex.</w:t>
      </w:r>
    </w:p>
    <w:p w14:paraId="43E3AAB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Ban thanh lý có trách nhiệm báo cáo cho Cơ quan đăng ký kinh doanh về ngày thành lập và ngày bắt đầu hoạt động. Kể từ thời điểm đó, Ban thanh lý thay mặt Petrolimex trong tất cả các công việc liên quan đến thanh lý Petrolimex trước Tòa án và các cơ quan hành chính.</w:t>
      </w:r>
    </w:p>
    <w:p w14:paraId="101A0AD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Tiền thu được từ việc thanh lý được thanh toán theo thứ tự sau:</w:t>
      </w:r>
    </w:p>
    <w:p w14:paraId="521E0549"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Các chi phí thanh lý;</w:t>
      </w:r>
    </w:p>
    <w:p w14:paraId="64BDAA0B"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Các khoản nợ lương, trợ cấp thôi việc, bảo hiểm xã hội và các quyền lợi khác của người lao động theo thỏa ước lao động tập thể và hợp đồng lao động đã ký kết;</w:t>
      </w:r>
    </w:p>
    <w:p w14:paraId="5B3150BF"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c. Nợ thuế;</w:t>
      </w:r>
    </w:p>
    <w:p w14:paraId="0DF386AE"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d. Các khoản nợ khác của Petrolimex;</w:t>
      </w:r>
    </w:p>
    <w:p w14:paraId="52828C2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e. Phần còn lại sau khi đã thanh toán tất cả các khoản nợ từ mục (a) đến (d) trên đây được chia cho các cổ đông. Các cổ phần ưu đãi được ưu tiên thanh toán trước.</w:t>
      </w:r>
    </w:p>
    <w:p w14:paraId="3409398A" w14:textId="77777777" w:rsidR="00E95E0B" w:rsidRPr="001C462D" w:rsidRDefault="00E95E0B" w:rsidP="00A759B7">
      <w:pPr>
        <w:spacing w:after="0" w:line="240" w:lineRule="auto"/>
        <w:jc w:val="center"/>
        <w:rPr>
          <w:rFonts w:ascii="Times New Roman" w:hAnsi="Times New Roman"/>
          <w:b/>
          <w:color w:val="000000"/>
          <w:sz w:val="20"/>
          <w:szCs w:val="20"/>
        </w:rPr>
      </w:pPr>
    </w:p>
    <w:p w14:paraId="75470D21" w14:textId="394F58AA" w:rsidR="0075307B" w:rsidRPr="001C462D" w:rsidRDefault="0075307B" w:rsidP="00A759B7">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CHƯƠNG XI. GIẢI QUYẾT TRANH CHẤP NỘI BỘ</w:t>
      </w:r>
    </w:p>
    <w:p w14:paraId="21CE2D5B" w14:textId="77777777" w:rsidR="00E95E0B" w:rsidRPr="001C462D" w:rsidRDefault="00E95E0B" w:rsidP="00A759B7">
      <w:pPr>
        <w:spacing w:after="0" w:line="240" w:lineRule="auto"/>
        <w:jc w:val="center"/>
        <w:rPr>
          <w:rFonts w:ascii="Times New Roman" w:hAnsi="Times New Roman"/>
          <w:b/>
          <w:color w:val="000000"/>
          <w:sz w:val="20"/>
          <w:szCs w:val="20"/>
        </w:rPr>
      </w:pPr>
    </w:p>
    <w:p w14:paraId="41CF92D7"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60. Giải quyết tranh chấp nội bộ</w:t>
      </w:r>
    </w:p>
    <w:p w14:paraId="534112A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Trường hợp phát sinh tranh chấp, khiếu nại liên quan tới hoạt động của Petrolimex, quyền và nghĩa vụ của các cổ đông theo quy định tại Luật doanh nghiệp, các quy định pháp luật khác, Điều lệ Petrolimex, các quy định giữa:</w:t>
      </w:r>
    </w:p>
    <w:p w14:paraId="027574A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a. Cổ đông với Petrolimex;</w:t>
      </w:r>
    </w:p>
    <w:p w14:paraId="6F07DD7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b. Cổ đông với Hội đồng quản trị, Ban kiểm soát, Tổng giám đốc hay người điều hành khác;</w:t>
      </w:r>
    </w:p>
    <w:p w14:paraId="1BC6FE30"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lastRenderedPageBreak/>
        <w:t>Các bên liên quan cố gắng giải quyết tranh chấp đó thông qua thương lượng và hoà giải. Trừ trường hợp tranh chấp liên quan tới Hội đồng quản trị hoặc Chủ tịch Hội đồng quản trị, Chủ tịch Hội đồng quản trị chủ trì việc giải quyết tranh chấp và yêu cầu từng bên trình bày các thông tin liên quan đến tranh chấp trong vòng 15 ngày làm việc kể từ ngày tranh chấp phát sinh. Trường hợp tranh chấp liên quan tới Hội đồng quản trị hay Chủ tịch Hội đồng quản trị, bất cứ bên nào cũng có thể yêu cầu Trưởng ban Kiểm soát chỉ định một chuyên gia độc lập làm trung gian hòa giải cho quá trình giải quyết tranh chấp.</w:t>
      </w:r>
    </w:p>
    <w:p w14:paraId="3C124297"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Trường hợp không đạt được quyết định hoà giải trong vòng 06 tuần từ khi bắt đầu quá trình hoà giải hoặc nếu quyết định của trung gian hoà giải không được các bên chấp nhận, một bên có thể đưa tranh chấp đó ra Trọng tài kinh tế hoặc Tòa án kinh tế.</w:t>
      </w:r>
    </w:p>
    <w:p w14:paraId="23917BD1"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Các bên tự chịu chi phí có liên quan tới thủ tục thương lượng và hoà giải. Việc thanh toán các chi phí của Tòa án được thực hiện theo phán quyết của Tòa án.</w:t>
      </w:r>
    </w:p>
    <w:p w14:paraId="338AD5AE" w14:textId="77777777" w:rsidR="00E95E0B" w:rsidRPr="001C462D" w:rsidRDefault="00E95E0B" w:rsidP="00B216EA">
      <w:pPr>
        <w:spacing w:after="0" w:line="240" w:lineRule="auto"/>
        <w:jc w:val="center"/>
        <w:rPr>
          <w:rFonts w:ascii="Times New Roman" w:hAnsi="Times New Roman"/>
          <w:b/>
          <w:color w:val="000000"/>
          <w:sz w:val="20"/>
          <w:szCs w:val="20"/>
        </w:rPr>
      </w:pPr>
    </w:p>
    <w:p w14:paraId="1F47B60D" w14:textId="7DAEBCB8" w:rsidR="0075307B"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 xml:space="preserve">CHƯƠNG XII. BỔ SUNG, SỬA ĐỔI </w:t>
      </w:r>
    </w:p>
    <w:p w14:paraId="1D1FE23F" w14:textId="77777777" w:rsidR="0075307B" w:rsidRPr="001C462D" w:rsidRDefault="0075307B" w:rsidP="00B216EA">
      <w:pPr>
        <w:spacing w:after="0" w:line="240" w:lineRule="auto"/>
        <w:jc w:val="center"/>
        <w:rPr>
          <w:rFonts w:ascii="Times New Roman" w:hAnsi="Times New Roman"/>
          <w:b/>
          <w:color w:val="000000"/>
          <w:sz w:val="20"/>
          <w:szCs w:val="20"/>
        </w:rPr>
      </w:pPr>
      <w:r w:rsidRPr="001C462D">
        <w:rPr>
          <w:rFonts w:ascii="Times New Roman" w:hAnsi="Times New Roman"/>
          <w:b/>
          <w:color w:val="000000"/>
          <w:sz w:val="20"/>
          <w:szCs w:val="20"/>
        </w:rPr>
        <w:t>VÀ NGÀY HIỆU LỰC CỦA ĐIỀU LỆ</w:t>
      </w:r>
    </w:p>
    <w:p w14:paraId="222194B5" w14:textId="77777777" w:rsidR="00E95E0B" w:rsidRPr="001C462D" w:rsidRDefault="00E95E0B" w:rsidP="00B216EA">
      <w:pPr>
        <w:spacing w:after="0" w:line="240" w:lineRule="auto"/>
        <w:jc w:val="center"/>
        <w:rPr>
          <w:rFonts w:ascii="Times New Roman" w:hAnsi="Times New Roman"/>
          <w:b/>
          <w:color w:val="000000"/>
          <w:sz w:val="20"/>
          <w:szCs w:val="20"/>
        </w:rPr>
      </w:pPr>
    </w:p>
    <w:p w14:paraId="6B375656"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61. Điều lệ Petrolimex</w:t>
      </w:r>
    </w:p>
    <w:p w14:paraId="44F81E13"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1. Việc bổ sung, sửa đổi Điều lệ này phải được Đại hội đồng cổ đông xem xét, quyết định.</w:t>
      </w:r>
    </w:p>
    <w:p w14:paraId="7DA68A0D" w14:textId="77777777" w:rsidR="0075307B" w:rsidRPr="001C462D" w:rsidRDefault="0075307B" w:rsidP="0012458F">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Trường hợp pháp luật có quy định liên quan đến hoạt động của Petrolimex chưa được đề cập trong bản Điều lệ này, hoặc trong trường hợp có những quy định mới của pháp luật khác với những điều khoản trong Điều lệ này, thì những quy định của pháp luật đó đương nhiên được áp dụng và điều chỉnh hoạt động của Petrolimex.</w:t>
      </w:r>
    </w:p>
    <w:p w14:paraId="790B1C0A" w14:textId="77777777" w:rsidR="0075307B" w:rsidRPr="001C462D" w:rsidRDefault="0075307B" w:rsidP="0012458F">
      <w:pPr>
        <w:spacing w:after="120" w:line="240" w:lineRule="auto"/>
        <w:ind w:firstLine="720"/>
        <w:jc w:val="both"/>
        <w:rPr>
          <w:rFonts w:ascii="Times New Roman" w:hAnsi="Times New Roman"/>
          <w:b/>
          <w:color w:val="000000"/>
          <w:sz w:val="20"/>
          <w:szCs w:val="20"/>
        </w:rPr>
      </w:pPr>
      <w:r w:rsidRPr="001C462D">
        <w:rPr>
          <w:rFonts w:ascii="Times New Roman" w:hAnsi="Times New Roman"/>
          <w:b/>
          <w:color w:val="000000"/>
          <w:sz w:val="20"/>
          <w:szCs w:val="20"/>
        </w:rPr>
        <w:t>Điều 62. Ngày hiệu lực</w:t>
      </w:r>
    </w:p>
    <w:p w14:paraId="3A3FADA2" w14:textId="52F5BEA0"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 xml:space="preserve">1. </w:t>
      </w:r>
      <w:r w:rsidR="006D5F30" w:rsidRPr="001C462D">
        <w:rPr>
          <w:rFonts w:ascii="Times New Roman" w:hAnsi="Times New Roman"/>
          <w:bCs/>
          <w:color w:val="000000"/>
          <w:sz w:val="20"/>
          <w:szCs w:val="20"/>
        </w:rPr>
        <w:t>Bản điều lệ này gồm 12 Chương, 62 Điều được Đại hội đồng cổ đông Tập đoàn Xăng dầu Việt Nam nhất trí thông qua ngày 25 tháng 04 năm 2025 tại Hà Nội và cùng chấp thuận hiệu lực toàn văn của Điều lệ này</w:t>
      </w:r>
      <w:r w:rsidRPr="001C462D">
        <w:rPr>
          <w:rFonts w:ascii="Times New Roman" w:hAnsi="Times New Roman"/>
          <w:bCs/>
          <w:color w:val="000000"/>
          <w:sz w:val="20"/>
          <w:szCs w:val="20"/>
        </w:rPr>
        <w:t>.</w:t>
      </w:r>
    </w:p>
    <w:p w14:paraId="37F4FF63"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2. Điều lệ được lập thành 10 bản, có giá trị như nhau và phải được lưu giữ tại trụ sở chính của Petrolimex.</w:t>
      </w:r>
    </w:p>
    <w:p w14:paraId="4CF64325"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3. Điều lệ này là duy nhất và chính thức của Petrolimex.</w:t>
      </w:r>
    </w:p>
    <w:p w14:paraId="1E7AB58A" w14:textId="77777777" w:rsidR="0075307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4. Điều lệ này là cơ sở pháp lý cho tổ chức và hoạt động của Petrolimex. Các cổ đông, cá nhân liên quan, các đơn vị trực thuộc Petrolimex có trách nhiệm tuân thủ và thi hành Điều lệ này.</w:t>
      </w:r>
    </w:p>
    <w:p w14:paraId="66077284" w14:textId="77777777" w:rsidR="00E95E0B" w:rsidRPr="001C462D" w:rsidRDefault="0075307B" w:rsidP="00B216EA">
      <w:pPr>
        <w:spacing w:after="120" w:line="240" w:lineRule="auto"/>
        <w:ind w:firstLine="720"/>
        <w:jc w:val="both"/>
        <w:rPr>
          <w:rFonts w:ascii="Times New Roman" w:hAnsi="Times New Roman"/>
          <w:bCs/>
          <w:color w:val="000000"/>
          <w:sz w:val="20"/>
          <w:szCs w:val="20"/>
        </w:rPr>
      </w:pPr>
      <w:r w:rsidRPr="001C462D">
        <w:rPr>
          <w:rFonts w:ascii="Times New Roman" w:hAnsi="Times New Roman"/>
          <w:bCs/>
          <w:color w:val="000000"/>
          <w:sz w:val="20"/>
          <w:szCs w:val="20"/>
        </w:rPr>
        <w:t>5. Các bản sao hoặc trích lục Điều lệ Petrolimex có giá trị khi có chữ ký của Chủ tịch Hội đồng quản trị hoặc tối thiểu 1/2 tổng số thành viên Hội đồng quản trị.</w:t>
      </w:r>
      <w:r w:rsidR="00544CCF" w:rsidRPr="001C462D">
        <w:rPr>
          <w:rFonts w:ascii="Times New Roman" w:hAnsi="Times New Roman"/>
          <w:bCs/>
          <w:color w:val="000000"/>
          <w:sz w:val="20"/>
          <w:szCs w:val="20"/>
        </w:rPr>
        <w:t xml:space="preserve">    </w:t>
      </w:r>
    </w:p>
    <w:p w14:paraId="64933377" w14:textId="7D52A16B" w:rsidR="000E03A6" w:rsidRPr="001C462D" w:rsidRDefault="00544CCF" w:rsidP="00A94DF3">
      <w:pPr>
        <w:spacing w:after="0" w:line="240" w:lineRule="auto"/>
        <w:jc w:val="center"/>
        <w:rPr>
          <w:rFonts w:ascii="Times New Roman" w:hAnsi="Times New Roman"/>
          <w:bCs/>
          <w:color w:val="000000"/>
          <w:sz w:val="20"/>
          <w:szCs w:val="20"/>
        </w:rPr>
      </w:pPr>
      <w:r w:rsidRPr="001C462D">
        <w:rPr>
          <w:rFonts w:ascii="Times New Roman" w:hAnsi="Times New Roman"/>
          <w:bCs/>
          <w:color w:val="000000"/>
          <w:sz w:val="20"/>
          <w:szCs w:val="20"/>
        </w:rPr>
        <w:t xml:space="preserve">                                                </w:t>
      </w:r>
      <w:r w:rsidR="0027361F" w:rsidRPr="001C462D">
        <w:rPr>
          <w:rFonts w:ascii="Times New Roman" w:hAnsi="Times New Roman"/>
          <w:bCs/>
          <w:color w:val="000000"/>
          <w:sz w:val="20"/>
          <w:szCs w:val="20"/>
        </w:rPr>
        <w:t xml:space="preserve">   </w:t>
      </w:r>
      <w:r w:rsidR="004324F8" w:rsidRPr="001C462D">
        <w:rPr>
          <w:rFonts w:ascii="Times New Roman" w:hAnsi="Times New Roman"/>
          <w:bCs/>
          <w:color w:val="000000"/>
          <w:sz w:val="20"/>
          <w:szCs w:val="20"/>
        </w:rPr>
        <w:t xml:space="preserve">  </w:t>
      </w:r>
    </w:p>
    <w:tbl>
      <w:tblPr>
        <w:tblW w:w="0" w:type="auto"/>
        <w:tblInd w:w="4219" w:type="dxa"/>
        <w:tblLook w:val="04A0" w:firstRow="1" w:lastRow="0" w:firstColumn="1" w:lastColumn="0" w:noHBand="0" w:noVBand="1"/>
      </w:tblPr>
      <w:tblGrid>
        <w:gridCol w:w="4808"/>
      </w:tblGrid>
      <w:tr w:rsidR="000E03A6" w:rsidRPr="001C462D" w14:paraId="410E4744" w14:textId="77777777" w:rsidTr="00331CCB">
        <w:tc>
          <w:tcPr>
            <w:tcW w:w="5295" w:type="dxa"/>
            <w:shd w:val="clear" w:color="auto" w:fill="auto"/>
          </w:tcPr>
          <w:p w14:paraId="7E2A4F3E" w14:textId="77777777" w:rsidR="000E03A6" w:rsidRPr="001C462D" w:rsidRDefault="000E03A6" w:rsidP="00A94DF3">
            <w:pPr>
              <w:spacing w:after="0" w:line="240" w:lineRule="auto"/>
              <w:jc w:val="center"/>
              <w:rPr>
                <w:rFonts w:ascii="Times New Roman" w:eastAsia="Times New Roman" w:hAnsi="Times New Roman"/>
                <w:b/>
                <w:color w:val="000000"/>
                <w:sz w:val="20"/>
                <w:szCs w:val="20"/>
              </w:rPr>
            </w:pPr>
            <w:r w:rsidRPr="001C462D">
              <w:rPr>
                <w:rFonts w:ascii="Times New Roman" w:eastAsia="Times New Roman" w:hAnsi="Times New Roman"/>
                <w:b/>
                <w:color w:val="000000"/>
                <w:sz w:val="20"/>
                <w:szCs w:val="20"/>
              </w:rPr>
              <w:t>TM. HỘI ĐỒNG QUẢN TRỊ</w:t>
            </w:r>
          </w:p>
          <w:p w14:paraId="382EF6C2" w14:textId="77777777" w:rsidR="000E03A6" w:rsidRPr="001C462D" w:rsidRDefault="000E03A6" w:rsidP="00A94DF3">
            <w:pPr>
              <w:spacing w:after="0" w:line="240" w:lineRule="auto"/>
              <w:jc w:val="center"/>
              <w:rPr>
                <w:rFonts w:ascii="Times New Roman" w:eastAsia="Times New Roman" w:hAnsi="Times New Roman"/>
                <w:b/>
                <w:color w:val="000000"/>
                <w:sz w:val="20"/>
                <w:szCs w:val="20"/>
              </w:rPr>
            </w:pPr>
            <w:r w:rsidRPr="001C462D">
              <w:rPr>
                <w:rFonts w:ascii="Times New Roman" w:eastAsia="Times New Roman" w:hAnsi="Times New Roman"/>
                <w:b/>
                <w:color w:val="000000"/>
                <w:sz w:val="20"/>
                <w:szCs w:val="20"/>
              </w:rPr>
              <w:t>TẬP ĐOÀN XĂNG DẦU VIỆT NAM</w:t>
            </w:r>
          </w:p>
          <w:p w14:paraId="7CBD466A" w14:textId="77777777" w:rsidR="000E03A6" w:rsidRPr="001C462D" w:rsidRDefault="000E03A6" w:rsidP="00A94DF3">
            <w:pPr>
              <w:spacing w:after="0" w:line="240" w:lineRule="auto"/>
              <w:jc w:val="center"/>
              <w:rPr>
                <w:rFonts w:ascii="Times New Roman" w:eastAsia="Times New Roman" w:hAnsi="Times New Roman"/>
                <w:b/>
                <w:color w:val="000000"/>
                <w:sz w:val="20"/>
                <w:szCs w:val="20"/>
              </w:rPr>
            </w:pPr>
            <w:r w:rsidRPr="001C462D">
              <w:rPr>
                <w:rFonts w:ascii="Times New Roman" w:eastAsia="Times New Roman" w:hAnsi="Times New Roman"/>
                <w:b/>
                <w:color w:val="000000"/>
                <w:sz w:val="20"/>
                <w:szCs w:val="20"/>
              </w:rPr>
              <w:t>CHỦ TỊCH</w:t>
            </w:r>
          </w:p>
          <w:p w14:paraId="04435DD4" w14:textId="77777777" w:rsidR="000E03A6" w:rsidRPr="001C462D" w:rsidRDefault="000E03A6" w:rsidP="00A94DF3">
            <w:pPr>
              <w:spacing w:after="0" w:line="240" w:lineRule="auto"/>
              <w:jc w:val="center"/>
              <w:rPr>
                <w:rFonts w:ascii="Times New Roman" w:eastAsia="Times New Roman" w:hAnsi="Times New Roman"/>
                <w:b/>
                <w:color w:val="000000"/>
                <w:sz w:val="20"/>
                <w:szCs w:val="20"/>
              </w:rPr>
            </w:pPr>
          </w:p>
          <w:p w14:paraId="2773314F" w14:textId="77777777" w:rsidR="000E03A6" w:rsidRPr="001C462D" w:rsidRDefault="000E03A6" w:rsidP="00A94DF3">
            <w:pPr>
              <w:spacing w:after="0" w:line="240" w:lineRule="auto"/>
              <w:jc w:val="center"/>
              <w:rPr>
                <w:rFonts w:ascii="Times New Roman" w:eastAsia="Times New Roman" w:hAnsi="Times New Roman"/>
                <w:b/>
                <w:color w:val="000000"/>
                <w:sz w:val="20"/>
                <w:szCs w:val="20"/>
              </w:rPr>
            </w:pPr>
          </w:p>
          <w:p w14:paraId="09376C62" w14:textId="77777777" w:rsidR="000E03A6" w:rsidRPr="001C462D" w:rsidRDefault="000E03A6" w:rsidP="00A94DF3">
            <w:pPr>
              <w:spacing w:after="0" w:line="240" w:lineRule="auto"/>
              <w:jc w:val="center"/>
              <w:rPr>
                <w:rFonts w:ascii="Times New Roman" w:eastAsia="Times New Roman" w:hAnsi="Times New Roman"/>
                <w:b/>
                <w:color w:val="000000"/>
                <w:sz w:val="20"/>
                <w:szCs w:val="20"/>
              </w:rPr>
            </w:pPr>
          </w:p>
          <w:p w14:paraId="2E45A66C" w14:textId="77777777" w:rsidR="000E03A6" w:rsidRPr="001C462D" w:rsidRDefault="000E03A6" w:rsidP="00A94DF3">
            <w:pPr>
              <w:spacing w:after="0" w:line="240" w:lineRule="auto"/>
              <w:jc w:val="center"/>
              <w:rPr>
                <w:rFonts w:ascii="Times New Roman" w:eastAsia="Times New Roman" w:hAnsi="Times New Roman"/>
                <w:b/>
                <w:color w:val="000000"/>
                <w:sz w:val="20"/>
                <w:szCs w:val="20"/>
              </w:rPr>
            </w:pPr>
            <w:r w:rsidRPr="001C462D">
              <w:rPr>
                <w:rFonts w:ascii="Times New Roman" w:eastAsia="Times New Roman" w:hAnsi="Times New Roman"/>
                <w:b/>
                <w:color w:val="000000"/>
                <w:sz w:val="20"/>
                <w:szCs w:val="20"/>
              </w:rPr>
              <w:t>Phạm Văn Thanh</w:t>
            </w:r>
          </w:p>
        </w:tc>
      </w:tr>
    </w:tbl>
    <w:p w14:paraId="6B03E9AC" w14:textId="77777777" w:rsidR="003B4284" w:rsidRPr="001C462D" w:rsidRDefault="003B4284" w:rsidP="00B216EA">
      <w:pPr>
        <w:spacing w:after="120" w:line="240" w:lineRule="auto"/>
        <w:jc w:val="both"/>
        <w:rPr>
          <w:rFonts w:ascii="Times New Roman" w:hAnsi="Times New Roman"/>
          <w:bCs/>
          <w:color w:val="000000"/>
          <w:sz w:val="20"/>
          <w:szCs w:val="20"/>
        </w:rPr>
        <w:sectPr w:rsidR="003B4284" w:rsidRPr="001C462D" w:rsidSect="003B4284">
          <w:pgSz w:w="11907" w:h="16839" w:code="9"/>
          <w:pgMar w:top="1440" w:right="1440" w:bottom="1440" w:left="1440" w:header="0" w:footer="0" w:gutter="0"/>
          <w:pgNumType w:start="1"/>
          <w:cols w:space="720"/>
          <w:docGrid w:linePitch="360"/>
        </w:sectPr>
      </w:pPr>
    </w:p>
    <w:p w14:paraId="7283AADC" w14:textId="0BAD4166" w:rsidR="000E03A6" w:rsidRPr="001C462D" w:rsidRDefault="003B4284" w:rsidP="003B4284">
      <w:pPr>
        <w:spacing w:after="120" w:line="240" w:lineRule="auto"/>
        <w:jc w:val="center"/>
        <w:rPr>
          <w:rFonts w:ascii="Times New Roman" w:hAnsi="Times New Roman"/>
          <w:bCs/>
          <w:color w:val="000000"/>
          <w:sz w:val="20"/>
          <w:szCs w:val="20"/>
        </w:rPr>
      </w:pPr>
      <w:r w:rsidRPr="001C462D">
        <w:rPr>
          <w:rFonts w:ascii="Times New Roman" w:hAnsi="Times New Roman"/>
          <w:noProof/>
        </w:rPr>
        <w:lastRenderedPageBreak/>
        <w:drawing>
          <wp:inline distT="0" distB="0" distL="0" distR="0" wp14:anchorId="10B2AC1E" wp14:editId="3181A802">
            <wp:extent cx="5067300" cy="7219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067300" cy="7219950"/>
                    </a:xfrm>
                    <a:prstGeom prst="rect">
                      <a:avLst/>
                    </a:prstGeom>
                  </pic:spPr>
                </pic:pic>
              </a:graphicData>
            </a:graphic>
          </wp:inline>
        </w:drawing>
      </w:r>
    </w:p>
    <w:sectPr w:rsidR="000E03A6" w:rsidRPr="001C462D" w:rsidSect="003B4284">
      <w:pgSz w:w="11907" w:h="16839" w:code="9"/>
      <w:pgMar w:top="1440" w:right="1440" w:bottom="1440" w:left="1440" w:header="0"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095A0" w14:textId="77777777" w:rsidR="00386ACF" w:rsidRDefault="00386ACF">
      <w:pPr>
        <w:spacing w:after="0" w:line="240" w:lineRule="auto"/>
      </w:pPr>
      <w:r>
        <w:separator/>
      </w:r>
    </w:p>
  </w:endnote>
  <w:endnote w:type="continuationSeparator" w:id="0">
    <w:p w14:paraId="04307F9D" w14:textId="77777777" w:rsidR="00386ACF" w:rsidRDefault="00386ACF">
      <w:pPr>
        <w:spacing w:after="0" w:line="240" w:lineRule="auto"/>
      </w:pPr>
      <w:r>
        <w:continuationSeparator/>
      </w:r>
    </w:p>
  </w:endnote>
  <w:endnote w:type="continuationNotice" w:id="1">
    <w:p w14:paraId="3190F2B1" w14:textId="77777777" w:rsidR="00386ACF" w:rsidRDefault="00386A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altName w:val="Times New Roman"/>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3" w:csb1="00000000"/>
  </w:font>
  <w:font w:name=".VnAvantH">
    <w:altName w:val="Calibri"/>
    <w:charset w:val="00"/>
    <w:family w:val="swiss"/>
    <w:pitch w:val="variable"/>
    <w:sig w:usb0="00000003" w:usb1="00000000" w:usb2="00000000" w:usb3="00000000" w:csb0="00000001" w:csb1="00000000"/>
  </w:font>
  <w:font w:name=".VnArialH">
    <w:altName w:val="Calibri"/>
    <w:charset w:val="00"/>
    <w:family w:val="swiss"/>
    <w:pitch w:val="variable"/>
    <w:sig w:usb0="00000007" w:usb1="00000000" w:usb2="00000000" w:usb3="00000000" w:csb0="00000003" w:csb1="00000000"/>
  </w:font>
  <w:font w:name="PdTimeH">
    <w:altName w:val="Calibri"/>
    <w:panose1 w:val="00000000000000000000"/>
    <w:charset w:val="00"/>
    <w:family w:val="swiss"/>
    <w:notTrueType/>
    <w:pitch w:val="variable"/>
    <w:sig w:usb0="00000003" w:usb1="00000000" w:usb2="00000000" w:usb3="00000000" w:csb0="00000001" w:csb1="00000000"/>
  </w:font>
  <w:font w:name="PdTim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altName w:val="Times New Roman"/>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A5048" w14:textId="77777777" w:rsidR="00386ACF" w:rsidRDefault="00386ACF">
      <w:pPr>
        <w:spacing w:after="0" w:line="240" w:lineRule="auto"/>
      </w:pPr>
      <w:r>
        <w:separator/>
      </w:r>
    </w:p>
  </w:footnote>
  <w:footnote w:type="continuationSeparator" w:id="0">
    <w:p w14:paraId="3755F045" w14:textId="77777777" w:rsidR="00386ACF" w:rsidRDefault="00386ACF">
      <w:pPr>
        <w:spacing w:after="0" w:line="240" w:lineRule="auto"/>
      </w:pPr>
      <w:r>
        <w:continuationSeparator/>
      </w:r>
    </w:p>
  </w:footnote>
  <w:footnote w:type="continuationNotice" w:id="1">
    <w:p w14:paraId="5996283E" w14:textId="77777777" w:rsidR="00386ACF" w:rsidRDefault="00386A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37470" w14:textId="486FA057" w:rsidR="00AE63A8" w:rsidRDefault="00AE63A8">
    <w:pPr>
      <w:pStyle w:val="Header"/>
    </w:pPr>
  </w:p>
  <w:p w14:paraId="638475D8" w14:textId="2FC6CE7F" w:rsidR="00AE63A8" w:rsidRDefault="00AE63A8" w:rsidP="00AE63A8">
    <w:pPr>
      <w:pStyle w:val="Header"/>
      <w:tabs>
        <w:tab w:val="clear" w:pos="9360"/>
        <w:tab w:val="right" w:pos="9720"/>
      </w:tabs>
      <w:spacing w:after="40" w:line="240" w:lineRule="auto"/>
      <w:jc w:val="right"/>
      <w:rPr>
        <w:rFonts w:ascii="Times New Roman" w:hAnsi="Times New Roman"/>
      </w:rPr>
    </w:pPr>
    <w:r>
      <w:rPr>
        <w:rFonts w:ascii="Times New Roman" w:hAnsi="Times New Roman"/>
        <w:noProof/>
      </w:rPr>
      <w:drawing>
        <wp:anchor distT="0" distB="0" distL="114300" distR="114300" simplePos="0" relativeHeight="251660288" behindDoc="0" locked="0" layoutInCell="1" allowOverlap="0" wp14:anchorId="166E3302" wp14:editId="7171A4A9">
          <wp:simplePos x="0" y="0"/>
          <wp:positionH relativeFrom="column">
            <wp:posOffset>5417185</wp:posOffset>
          </wp:positionH>
          <wp:positionV relativeFrom="paragraph">
            <wp:posOffset>-159385</wp:posOffset>
          </wp:positionV>
          <wp:extent cx="555625" cy="4635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5625" cy="4635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rPr>
      <w:t xml:space="preserve">              </w:t>
    </w:r>
  </w:p>
  <w:p w14:paraId="430DEB69" w14:textId="6E15C09F" w:rsidR="00AE63A8" w:rsidRDefault="00AE63A8" w:rsidP="00AE63A8">
    <w:pPr>
      <w:pStyle w:val="Header"/>
    </w:pPr>
    <w:r>
      <w:rPr>
        <w:rFonts w:ascii="Times New Roman" w:hAnsi="Times New Roman"/>
        <w:noProof/>
      </w:rPr>
      <mc:AlternateContent>
        <mc:Choice Requires="wps">
          <w:drawing>
            <wp:anchor distT="0" distB="0" distL="114300" distR="114300" simplePos="0" relativeHeight="251659264" behindDoc="0" locked="0" layoutInCell="1" allowOverlap="1" wp14:anchorId="1CA79178" wp14:editId="2E32CE01">
              <wp:simplePos x="0" y="0"/>
              <wp:positionH relativeFrom="column">
                <wp:posOffset>1905</wp:posOffset>
              </wp:positionH>
              <wp:positionV relativeFrom="paragraph">
                <wp:posOffset>161290</wp:posOffset>
              </wp:positionV>
              <wp:extent cx="5905500" cy="0"/>
              <wp:effectExtent l="11430" t="8890" r="7620" b="1016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7677F1" id="_x0000_t32" coordsize="21600,21600" o:spt="32" o:oned="t" path="m,l21600,21600e" filled="f">
              <v:path arrowok="t" fillok="f" o:connecttype="none"/>
              <o:lock v:ext="edit" shapetype="t"/>
            </v:shapetype>
            <v:shape id="Straight Arrow Connector 6" o:spid="_x0000_s1026" type="#_x0000_t32" style="position:absolute;margin-left:.15pt;margin-top:12.7pt;width:4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"/>
          </w:pict>
        </mc:Fallback>
      </mc:AlternateContent>
    </w:r>
    <w:r w:rsidRPr="00273605">
      <w:rPr>
        <w:rFonts w:ascii="Times New Roman" w:hAnsi="Times New Roman"/>
      </w:rPr>
      <w:t>ĐIỀU LỆ TẬP ĐOÀN XĂNG DẦU VIỆT NAM</w:t>
    </w:r>
    <w:r w:rsidRPr="00273605">
      <w:rPr>
        <w:rFonts w:ascii="Times New Roman" w:hAnsi="Times New Roma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4DD70" w14:textId="1A7565F3" w:rsidR="00C02865" w:rsidRDefault="00FC0F80" w:rsidP="0086685B">
    <w:pPr>
      <w:pStyle w:val="Header"/>
      <w:spacing w:after="0"/>
      <w:rPr>
        <w:rFonts w:ascii="Times New Roman" w:hAnsi="Times New Roman"/>
      </w:rPr>
    </w:pPr>
    <w:r>
      <w:rPr>
        <w:rFonts w:ascii="Times New Roman" w:hAnsi="Times New Roman"/>
        <w:noProof/>
      </w:rPr>
      <w:drawing>
        <wp:anchor distT="0" distB="0" distL="114300" distR="114300" simplePos="0" relativeHeight="251657216" behindDoc="0" locked="0" layoutInCell="1" allowOverlap="0" wp14:anchorId="59F5BF62" wp14:editId="1743ADF6">
          <wp:simplePos x="0" y="0"/>
          <wp:positionH relativeFrom="column">
            <wp:posOffset>5493385</wp:posOffset>
          </wp:positionH>
          <wp:positionV relativeFrom="paragraph">
            <wp:posOffset>-109855</wp:posOffset>
          </wp:positionV>
          <wp:extent cx="555625" cy="463550"/>
          <wp:effectExtent l="0" t="0" r="0" b="0"/>
          <wp:wrapSquare wrapText="bothSides"/>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5625" cy="46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F00754" w14:textId="667D76E7" w:rsidR="00C02865" w:rsidRDefault="00FC0F80" w:rsidP="0086685B">
    <w:pPr>
      <w:pStyle w:val="Header"/>
      <w:spacing w:after="0"/>
    </w:pPr>
    <w:r w:rsidRPr="009A26A8">
      <w:rPr>
        <w:rFonts w:ascii="Times New Roman" w:hAnsi="Times New Roman"/>
        <w:noProof/>
      </w:rPr>
      <mc:AlternateContent>
        <mc:Choice Requires="wps">
          <w:drawing>
            <wp:anchor distT="0" distB="0" distL="114300" distR="114300" simplePos="0" relativeHeight="251656192" behindDoc="0" locked="0" layoutInCell="1" allowOverlap="1" wp14:anchorId="43BC0192" wp14:editId="7241EF12">
              <wp:simplePos x="0" y="0"/>
              <wp:positionH relativeFrom="column">
                <wp:posOffset>21590</wp:posOffset>
              </wp:positionH>
              <wp:positionV relativeFrom="paragraph">
                <wp:posOffset>221615</wp:posOffset>
              </wp:positionV>
              <wp:extent cx="6027420" cy="0"/>
              <wp:effectExtent l="12065" t="12065" r="8890" b="6985"/>
              <wp:wrapNone/>
              <wp:docPr id="116171613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7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908069" id="_x0000_t32" coordsize="21600,21600" o:spt="32" o:oned="t" path="m,l21600,21600e" filled="f">
              <v:path arrowok="t" fillok="f" o:connecttype="none"/>
              <o:lock v:ext="edit" shapetype="t"/>
            </v:shapetype>
            <v:shape id="AutoShape 14" o:spid="_x0000_s1026" type="#_x0000_t32" style="position:absolute;margin-left:1.7pt;margin-top:17.45pt;width:474.6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"/>
          </w:pict>
        </mc:Fallback>
      </mc:AlternateContent>
    </w:r>
    <w:r w:rsidR="00C02865" w:rsidRPr="00273605">
      <w:rPr>
        <w:rFonts w:ascii="Times New Roman" w:hAnsi="Times New Roman"/>
      </w:rPr>
      <w:t>ĐIỀU LỆ TẬP ĐOÀN XĂNG DẦU VIỆT NAM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607C"/>
    <w:multiLevelType w:val="hybridMultilevel"/>
    <w:tmpl w:val="9E1ACA5A"/>
    <w:lvl w:ilvl="0" w:tplc="65D2A1CC">
      <w:start w:val="1"/>
      <w:numFmt w:val="decimal"/>
      <w:lvlText w:val="%1."/>
      <w:lvlJc w:val="left"/>
      <w:pPr>
        <w:tabs>
          <w:tab w:val="num" w:pos="851"/>
        </w:tabs>
        <w:ind w:left="0" w:firstLine="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04446"/>
    <w:multiLevelType w:val="hybridMultilevel"/>
    <w:tmpl w:val="38B04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84ED4"/>
    <w:multiLevelType w:val="hybridMultilevel"/>
    <w:tmpl w:val="55E0C532"/>
    <w:lvl w:ilvl="0" w:tplc="593CBFC0">
      <w:start w:val="1"/>
      <w:numFmt w:val="decimal"/>
      <w:lvlText w:val="%1."/>
      <w:lvlJc w:val="left"/>
      <w:pPr>
        <w:tabs>
          <w:tab w:val="num" w:pos="1077"/>
        </w:tabs>
        <w:ind w:left="0" w:firstLine="73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F2E4D"/>
    <w:multiLevelType w:val="hybridMultilevel"/>
    <w:tmpl w:val="D8A61C0E"/>
    <w:lvl w:ilvl="0" w:tplc="593CBFC0">
      <w:start w:val="1"/>
      <w:numFmt w:val="decimal"/>
      <w:lvlText w:val="%1."/>
      <w:lvlJc w:val="left"/>
      <w:pPr>
        <w:tabs>
          <w:tab w:val="num" w:pos="1077"/>
        </w:tabs>
        <w:ind w:left="0" w:firstLine="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1A46848"/>
    <w:multiLevelType w:val="hybridMultilevel"/>
    <w:tmpl w:val="A62EAE96"/>
    <w:lvl w:ilvl="0" w:tplc="593CBFC0">
      <w:start w:val="1"/>
      <w:numFmt w:val="decimal"/>
      <w:lvlText w:val="%1."/>
      <w:lvlJc w:val="left"/>
      <w:pPr>
        <w:tabs>
          <w:tab w:val="num" w:pos="1077"/>
        </w:tabs>
        <w:ind w:left="0" w:firstLine="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C85CAD"/>
    <w:multiLevelType w:val="hybridMultilevel"/>
    <w:tmpl w:val="EE2CA0BE"/>
    <w:lvl w:ilvl="0" w:tplc="223A4FB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5940C7F"/>
    <w:multiLevelType w:val="hybridMultilevel"/>
    <w:tmpl w:val="8AB0EC18"/>
    <w:lvl w:ilvl="0" w:tplc="FFFFFFFF">
      <w:numFmt w:val="bullet"/>
      <w:lvlText w:val="-"/>
      <w:lvlJc w:val="left"/>
      <w:pPr>
        <w:ind w:left="530" w:hanging="360"/>
      </w:pPr>
      <w:rPr>
        <w:rFonts w:ascii="Times New Roman" w:eastAsia="Times New Roman" w:hAnsi="Times New Roman" w:cs="Times New Roman" w:hint="default"/>
      </w:rPr>
    </w:lvl>
    <w:lvl w:ilvl="1" w:tplc="FFFFFFFF" w:tentative="1">
      <w:start w:val="1"/>
      <w:numFmt w:val="bullet"/>
      <w:lvlText w:val="o"/>
      <w:lvlJc w:val="left"/>
      <w:pPr>
        <w:ind w:left="1250" w:hanging="360"/>
      </w:pPr>
      <w:rPr>
        <w:rFonts w:ascii="Courier New" w:hAnsi="Courier New" w:cs="Courier New" w:hint="default"/>
      </w:rPr>
    </w:lvl>
    <w:lvl w:ilvl="2" w:tplc="FFFFFFFF" w:tentative="1">
      <w:start w:val="1"/>
      <w:numFmt w:val="bullet"/>
      <w:lvlText w:val=""/>
      <w:lvlJc w:val="left"/>
      <w:pPr>
        <w:ind w:left="1970" w:hanging="360"/>
      </w:pPr>
      <w:rPr>
        <w:rFonts w:ascii="Wingdings" w:hAnsi="Wingdings" w:hint="default"/>
      </w:rPr>
    </w:lvl>
    <w:lvl w:ilvl="3" w:tplc="FFFFFFFF" w:tentative="1">
      <w:start w:val="1"/>
      <w:numFmt w:val="bullet"/>
      <w:lvlText w:val=""/>
      <w:lvlJc w:val="left"/>
      <w:pPr>
        <w:ind w:left="2690" w:hanging="360"/>
      </w:pPr>
      <w:rPr>
        <w:rFonts w:ascii="Symbol" w:hAnsi="Symbol" w:hint="default"/>
      </w:rPr>
    </w:lvl>
    <w:lvl w:ilvl="4" w:tplc="FFFFFFFF" w:tentative="1">
      <w:start w:val="1"/>
      <w:numFmt w:val="bullet"/>
      <w:lvlText w:val="o"/>
      <w:lvlJc w:val="left"/>
      <w:pPr>
        <w:ind w:left="3410" w:hanging="360"/>
      </w:pPr>
      <w:rPr>
        <w:rFonts w:ascii="Courier New" w:hAnsi="Courier New" w:cs="Courier New" w:hint="default"/>
      </w:rPr>
    </w:lvl>
    <w:lvl w:ilvl="5" w:tplc="FFFFFFFF" w:tentative="1">
      <w:start w:val="1"/>
      <w:numFmt w:val="bullet"/>
      <w:lvlText w:val=""/>
      <w:lvlJc w:val="left"/>
      <w:pPr>
        <w:ind w:left="4130" w:hanging="360"/>
      </w:pPr>
      <w:rPr>
        <w:rFonts w:ascii="Wingdings" w:hAnsi="Wingdings" w:hint="default"/>
      </w:rPr>
    </w:lvl>
    <w:lvl w:ilvl="6" w:tplc="FFFFFFFF" w:tentative="1">
      <w:start w:val="1"/>
      <w:numFmt w:val="bullet"/>
      <w:lvlText w:val=""/>
      <w:lvlJc w:val="left"/>
      <w:pPr>
        <w:ind w:left="4850" w:hanging="360"/>
      </w:pPr>
      <w:rPr>
        <w:rFonts w:ascii="Symbol" w:hAnsi="Symbol" w:hint="default"/>
      </w:rPr>
    </w:lvl>
    <w:lvl w:ilvl="7" w:tplc="FFFFFFFF" w:tentative="1">
      <w:start w:val="1"/>
      <w:numFmt w:val="bullet"/>
      <w:lvlText w:val="o"/>
      <w:lvlJc w:val="left"/>
      <w:pPr>
        <w:ind w:left="5570" w:hanging="360"/>
      </w:pPr>
      <w:rPr>
        <w:rFonts w:ascii="Courier New" w:hAnsi="Courier New" w:cs="Courier New" w:hint="default"/>
      </w:rPr>
    </w:lvl>
    <w:lvl w:ilvl="8" w:tplc="FFFFFFFF" w:tentative="1">
      <w:start w:val="1"/>
      <w:numFmt w:val="bullet"/>
      <w:lvlText w:val=""/>
      <w:lvlJc w:val="left"/>
      <w:pPr>
        <w:ind w:left="6290" w:hanging="360"/>
      </w:pPr>
      <w:rPr>
        <w:rFonts w:ascii="Wingdings" w:hAnsi="Wingdings" w:hint="default"/>
      </w:rPr>
    </w:lvl>
  </w:abstractNum>
  <w:abstractNum w:abstractNumId="7" w15:restartNumberingAfterBreak="0">
    <w:nsid w:val="17455C81"/>
    <w:multiLevelType w:val="hybridMultilevel"/>
    <w:tmpl w:val="37B45F04"/>
    <w:lvl w:ilvl="0" w:tplc="FADEA432">
      <w:start w:val="1"/>
      <w:numFmt w:val="decimal"/>
      <w:lvlText w:val="%1."/>
      <w:lvlJc w:val="left"/>
      <w:pPr>
        <w:ind w:left="922" w:hanging="360"/>
      </w:pPr>
      <w:rPr>
        <w:rFonts w:cs="Times New Roman"/>
      </w:rPr>
    </w:lvl>
    <w:lvl w:ilvl="1" w:tplc="04090003">
      <w:start w:val="1"/>
      <w:numFmt w:val="lowerLetter"/>
      <w:lvlText w:val="%2."/>
      <w:lvlJc w:val="left"/>
      <w:pPr>
        <w:ind w:left="1642" w:hanging="360"/>
      </w:pPr>
      <w:rPr>
        <w:rFonts w:cs="Times New Roman"/>
      </w:rPr>
    </w:lvl>
    <w:lvl w:ilvl="2" w:tplc="04090005">
      <w:start w:val="1"/>
      <w:numFmt w:val="lowerRoman"/>
      <w:lvlText w:val="%3."/>
      <w:lvlJc w:val="right"/>
      <w:pPr>
        <w:ind w:left="2362" w:hanging="180"/>
      </w:pPr>
      <w:rPr>
        <w:rFonts w:cs="Times New Roman"/>
      </w:rPr>
    </w:lvl>
    <w:lvl w:ilvl="3" w:tplc="04090001">
      <w:start w:val="1"/>
      <w:numFmt w:val="decimal"/>
      <w:lvlText w:val="%4."/>
      <w:lvlJc w:val="left"/>
      <w:pPr>
        <w:ind w:left="3082" w:hanging="360"/>
      </w:pPr>
      <w:rPr>
        <w:rFonts w:cs="Times New Roman"/>
      </w:rPr>
    </w:lvl>
    <w:lvl w:ilvl="4" w:tplc="04090003">
      <w:start w:val="1"/>
      <w:numFmt w:val="lowerLetter"/>
      <w:lvlText w:val="%5."/>
      <w:lvlJc w:val="left"/>
      <w:pPr>
        <w:ind w:left="3802" w:hanging="360"/>
      </w:pPr>
      <w:rPr>
        <w:rFonts w:cs="Times New Roman"/>
      </w:rPr>
    </w:lvl>
    <w:lvl w:ilvl="5" w:tplc="04090005">
      <w:start w:val="1"/>
      <w:numFmt w:val="lowerRoman"/>
      <w:lvlText w:val="%6."/>
      <w:lvlJc w:val="right"/>
      <w:pPr>
        <w:ind w:left="4522" w:hanging="180"/>
      </w:pPr>
      <w:rPr>
        <w:rFonts w:cs="Times New Roman"/>
      </w:rPr>
    </w:lvl>
    <w:lvl w:ilvl="6" w:tplc="04090001">
      <w:start w:val="1"/>
      <w:numFmt w:val="decimal"/>
      <w:lvlText w:val="%7."/>
      <w:lvlJc w:val="left"/>
      <w:pPr>
        <w:ind w:left="5242" w:hanging="360"/>
      </w:pPr>
      <w:rPr>
        <w:rFonts w:cs="Times New Roman"/>
      </w:rPr>
    </w:lvl>
    <w:lvl w:ilvl="7" w:tplc="04090003">
      <w:start w:val="1"/>
      <w:numFmt w:val="lowerLetter"/>
      <w:lvlText w:val="%8."/>
      <w:lvlJc w:val="left"/>
      <w:pPr>
        <w:ind w:left="5962" w:hanging="360"/>
      </w:pPr>
      <w:rPr>
        <w:rFonts w:cs="Times New Roman"/>
      </w:rPr>
    </w:lvl>
    <w:lvl w:ilvl="8" w:tplc="04090005">
      <w:start w:val="1"/>
      <w:numFmt w:val="lowerRoman"/>
      <w:lvlText w:val="%9."/>
      <w:lvlJc w:val="right"/>
      <w:pPr>
        <w:ind w:left="6682" w:hanging="180"/>
      </w:pPr>
      <w:rPr>
        <w:rFonts w:cs="Times New Roman"/>
      </w:rPr>
    </w:lvl>
  </w:abstractNum>
  <w:abstractNum w:abstractNumId="8" w15:restartNumberingAfterBreak="0">
    <w:nsid w:val="19A57765"/>
    <w:multiLevelType w:val="hybridMultilevel"/>
    <w:tmpl w:val="32F08412"/>
    <w:lvl w:ilvl="0" w:tplc="A34036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4114D9A"/>
    <w:multiLevelType w:val="hybridMultilevel"/>
    <w:tmpl w:val="D3E21FCE"/>
    <w:lvl w:ilvl="0" w:tplc="FFFFFFFF">
      <w:start w:val="1"/>
      <w:numFmt w:val="none"/>
      <w:lvlText w:val="3."/>
      <w:lvlJc w:val="left"/>
      <w:pPr>
        <w:tabs>
          <w:tab w:val="num" w:pos="1077"/>
        </w:tabs>
        <w:ind w:left="0" w:firstLine="737"/>
      </w:pPr>
      <w:rPr>
        <w:rFonts w:hint="default"/>
        <w:color w:val="auto"/>
      </w:rPr>
    </w:lvl>
    <w:lvl w:ilvl="1" w:tplc="FFFFFFFF">
      <w:start w:val="1"/>
      <w:numFmt w:val="lowerLetter"/>
      <w:lvlText w:val="%2."/>
      <w:lvlJc w:val="left"/>
      <w:pPr>
        <w:tabs>
          <w:tab w:val="num" w:pos="1440"/>
        </w:tabs>
        <w:ind w:left="1440" w:hanging="360"/>
      </w:pPr>
      <w:rPr>
        <w:rFonts w:hint="default"/>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8336FF9"/>
    <w:multiLevelType w:val="hybridMultilevel"/>
    <w:tmpl w:val="C1D831D4"/>
    <w:lvl w:ilvl="0" w:tplc="FFFFFFFF">
      <w:start w:val="1"/>
      <w:numFmt w:val="lowerLetter"/>
      <w:lvlText w:val="%1."/>
      <w:lvlJc w:val="left"/>
      <w:pPr>
        <w:tabs>
          <w:tab w:val="num" w:pos="1080"/>
        </w:tabs>
        <w:ind w:left="0" w:firstLine="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F71FEE"/>
    <w:multiLevelType w:val="hybridMultilevel"/>
    <w:tmpl w:val="4442E616"/>
    <w:lvl w:ilvl="0" w:tplc="FFFFFFFF">
      <w:start w:val="1"/>
      <w:numFmt w:val="decimal"/>
      <w:lvlText w:val="%1."/>
      <w:lvlJc w:val="left"/>
      <w:pPr>
        <w:tabs>
          <w:tab w:val="num" w:pos="1077"/>
        </w:tabs>
        <w:ind w:left="0" w:firstLine="73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2FA474EA"/>
    <w:multiLevelType w:val="hybridMultilevel"/>
    <w:tmpl w:val="67EAF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467C29"/>
    <w:multiLevelType w:val="hybridMultilevel"/>
    <w:tmpl w:val="0DD020E8"/>
    <w:lvl w:ilvl="0" w:tplc="FFFFFFFF">
      <w:start w:val="1"/>
      <w:numFmt w:val="none"/>
      <w:lvlText w:val="5."/>
      <w:lvlJc w:val="left"/>
      <w:pPr>
        <w:tabs>
          <w:tab w:val="num" w:pos="1077"/>
        </w:tabs>
        <w:ind w:left="0" w:firstLine="737"/>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40D13E9"/>
    <w:multiLevelType w:val="hybridMultilevel"/>
    <w:tmpl w:val="0B3ECDBE"/>
    <w:lvl w:ilvl="0" w:tplc="FFFFFFFF">
      <w:start w:val="1"/>
      <w:numFmt w:val="none"/>
      <w:lvlText w:val="4."/>
      <w:lvlJc w:val="left"/>
      <w:pPr>
        <w:tabs>
          <w:tab w:val="num" w:pos="1077"/>
        </w:tabs>
        <w:ind w:left="0" w:firstLine="737"/>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5536B13"/>
    <w:multiLevelType w:val="hybridMultilevel"/>
    <w:tmpl w:val="106C58FC"/>
    <w:lvl w:ilvl="0" w:tplc="FFFFFFFF">
      <w:start w:val="1"/>
      <w:numFmt w:val="decimal"/>
      <w:lvlText w:val="Điều %1."/>
      <w:lvlJc w:val="left"/>
      <w:pPr>
        <w:tabs>
          <w:tab w:val="num" w:pos="1353"/>
        </w:tabs>
        <w:ind w:left="1353" w:hanging="360"/>
      </w:pPr>
      <w:rPr>
        <w:rFonts w:ascii="Times New Roman" w:hAnsi="Times New Roman" w:cs="Times New Roman" w:hint="default"/>
        <w:b/>
        <w:bCs/>
        <w:i w:val="0"/>
        <w:iCs w:val="0"/>
        <w:strike w:val="0"/>
        <w:color w:val="000000"/>
        <w:sz w:val="28"/>
        <w:szCs w:val="28"/>
      </w:rPr>
    </w:lvl>
    <w:lvl w:ilvl="1" w:tplc="FFFFFFFF">
      <w:start w:val="1"/>
      <w:numFmt w:val="decimal"/>
      <w:lvlText w:val="%2."/>
      <w:lvlJc w:val="left"/>
      <w:pPr>
        <w:tabs>
          <w:tab w:val="num" w:pos="1353"/>
        </w:tabs>
        <w:ind w:left="1353" w:hanging="360"/>
      </w:pPr>
      <w:rPr>
        <w:rFonts w:ascii="Times New Roman" w:hAnsi="Times New Roman" w:cs="Times New Roman" w:hint="default"/>
        <w:b w:val="0"/>
        <w:bCs w:val="0"/>
        <w:i w:val="0"/>
        <w:iCs w:val="0"/>
        <w:strike w:val="0"/>
        <w:color w:val="auto"/>
        <w:sz w:val="26"/>
        <w:szCs w:val="28"/>
      </w:rPr>
    </w:lvl>
    <w:lvl w:ilvl="2" w:tplc="FFFFFFFF">
      <w:start w:val="1"/>
      <w:numFmt w:val="lowerLetter"/>
      <w:lvlText w:val="%3)"/>
      <w:lvlJc w:val="left"/>
      <w:pPr>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37753162"/>
    <w:multiLevelType w:val="hybridMultilevel"/>
    <w:tmpl w:val="E3BEAB7C"/>
    <w:lvl w:ilvl="0" w:tplc="592426A4">
      <w:start w:val="1"/>
      <w:numFmt w:val="decimal"/>
      <w:lvlText w:val="%1."/>
      <w:lvlJc w:val="left"/>
      <w:pPr>
        <w:ind w:left="1213" w:hanging="504"/>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404A0FE8"/>
    <w:multiLevelType w:val="hybridMultilevel"/>
    <w:tmpl w:val="8CDEB844"/>
    <w:lvl w:ilvl="0" w:tplc="1DCA4BB6">
      <w:start w:val="1"/>
      <w:numFmt w:val="none"/>
      <w:lvlText w:val="a."/>
      <w:lvlJc w:val="right"/>
      <w:pPr>
        <w:tabs>
          <w:tab w:val="num" w:pos="1080"/>
        </w:tabs>
        <w:ind w:left="1080" w:hanging="360"/>
      </w:pPr>
      <w:rPr>
        <w:rFonts w:hint="default"/>
      </w:rPr>
    </w:lvl>
    <w:lvl w:ilvl="1" w:tplc="21482958" w:tentative="1">
      <w:start w:val="1"/>
      <w:numFmt w:val="lowerLetter"/>
      <w:lvlText w:val="%2."/>
      <w:lvlJc w:val="left"/>
      <w:pPr>
        <w:tabs>
          <w:tab w:val="num" w:pos="1440"/>
        </w:tabs>
        <w:ind w:left="1440" w:hanging="360"/>
      </w:pPr>
    </w:lvl>
    <w:lvl w:ilvl="2" w:tplc="B488414C"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13842ED"/>
    <w:multiLevelType w:val="hybridMultilevel"/>
    <w:tmpl w:val="8640DBBC"/>
    <w:lvl w:ilvl="0" w:tplc="FFFFFFFF">
      <w:start w:val="1"/>
      <w:numFmt w:val="decimal"/>
      <w:lvlText w:val="%1."/>
      <w:lvlJc w:val="left"/>
      <w:pPr>
        <w:tabs>
          <w:tab w:val="num" w:pos="1077"/>
        </w:tabs>
        <w:ind w:left="0" w:firstLine="73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2EE76FE"/>
    <w:multiLevelType w:val="multilevel"/>
    <w:tmpl w:val="5352073E"/>
    <w:lvl w:ilvl="0">
      <w:start w:val="1"/>
      <w:numFmt w:val="upperLetter"/>
      <w:pStyle w:val="kieudacbiet"/>
      <w:suff w:val="space"/>
      <w:lvlText w:val="%1"/>
      <w:lvlJc w:val="left"/>
      <w:rPr>
        <w:rFonts w:ascii="Arial" w:hAnsi="Arial" w:cs="Arial" w:hint="default"/>
      </w:rPr>
    </w:lvl>
    <w:lvl w:ilvl="1">
      <w:start w:val="1"/>
      <w:numFmt w:val="lowerLetter"/>
      <w:suff w:val="nothing"/>
      <w:lvlText w:val="%2."/>
      <w:lvlJc w:val="left"/>
      <w:rPr>
        <w:rFonts w:ascii="Times New Roman" w:hAnsi="Times New Roman" w:cs="Times New Roman" w:hint="default"/>
        <w:b/>
        <w:bCs/>
        <w:i w:val="0"/>
        <w:iCs w:val="0"/>
        <w:sz w:val="28"/>
        <w:szCs w:val="28"/>
      </w:rPr>
    </w:lvl>
    <w:lvl w:ilvl="2">
      <w:start w:val="1"/>
      <w:numFmt w:val="decimal"/>
      <w:suff w:val="nothing"/>
      <w:lvlText w:val="%3. "/>
      <w:lvlJc w:val="left"/>
      <w:rPr>
        <w:rFonts w:hint="default"/>
      </w:rPr>
    </w:lvl>
    <w:lvl w:ilvl="3">
      <w:start w:val="2"/>
      <w:numFmt w:val="decimal"/>
      <w:suff w:val="nothing"/>
      <w:lvlText w:val="%4.%3"/>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20" w15:restartNumberingAfterBreak="0">
    <w:nsid w:val="44193800"/>
    <w:multiLevelType w:val="hybridMultilevel"/>
    <w:tmpl w:val="23A837B2"/>
    <w:lvl w:ilvl="0" w:tplc="FFFFFFFF">
      <w:start w:val="1"/>
      <w:numFmt w:val="decimal"/>
      <w:lvlText w:val="%1."/>
      <w:lvlJc w:val="left"/>
      <w:pPr>
        <w:tabs>
          <w:tab w:val="num" w:pos="851"/>
        </w:tabs>
        <w:ind w:left="0" w:firstLine="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3301DC9"/>
    <w:multiLevelType w:val="hybridMultilevel"/>
    <w:tmpl w:val="7954F064"/>
    <w:lvl w:ilvl="0" w:tplc="FFFFFFFF">
      <w:start w:val="1"/>
      <w:numFmt w:val="decimal"/>
      <w:lvlText w:val="%1."/>
      <w:lvlJc w:val="left"/>
      <w:pPr>
        <w:tabs>
          <w:tab w:val="num" w:pos="1077"/>
        </w:tabs>
        <w:ind w:left="0" w:firstLine="737"/>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5503186F"/>
    <w:multiLevelType w:val="hybridMultilevel"/>
    <w:tmpl w:val="9CB8C802"/>
    <w:lvl w:ilvl="0" w:tplc="72860F7E">
      <w:start w:val="1"/>
      <w:numFmt w:val="lowerLetter"/>
      <w:lvlText w:val="%1."/>
      <w:lvlJc w:val="left"/>
      <w:pPr>
        <w:tabs>
          <w:tab w:val="num" w:pos="1080"/>
        </w:tabs>
        <w:ind w:left="0" w:firstLine="72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5957511"/>
    <w:multiLevelType w:val="hybridMultilevel"/>
    <w:tmpl w:val="D6DAFA74"/>
    <w:lvl w:ilvl="0" w:tplc="FFFFFFFF">
      <w:start w:val="1"/>
      <w:numFmt w:val="decimal"/>
      <w:lvlText w:val="%1."/>
      <w:lvlJc w:val="left"/>
      <w:pPr>
        <w:tabs>
          <w:tab w:val="num" w:pos="454"/>
        </w:tabs>
        <w:ind w:left="0" w:firstLine="680"/>
      </w:pPr>
      <w:rPr>
        <w:rFonts w:hint="default"/>
      </w:rPr>
    </w:lvl>
    <w:lvl w:ilvl="1" w:tplc="FFFFFFFF">
      <w:start w:val="1"/>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74372E2"/>
    <w:multiLevelType w:val="hybridMultilevel"/>
    <w:tmpl w:val="1C426012"/>
    <w:lvl w:ilvl="0" w:tplc="FFFFFFFF">
      <w:start w:val="1"/>
      <w:numFmt w:val="none"/>
      <w:lvlText w:val="2."/>
      <w:lvlJc w:val="left"/>
      <w:pPr>
        <w:tabs>
          <w:tab w:val="num" w:pos="1077"/>
        </w:tabs>
        <w:ind w:left="0" w:firstLine="737"/>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CE209BE"/>
    <w:multiLevelType w:val="hybridMultilevel"/>
    <w:tmpl w:val="DA52034A"/>
    <w:lvl w:ilvl="0" w:tplc="FFFFFFFF">
      <w:start w:val="1"/>
      <w:numFmt w:val="decimal"/>
      <w:lvlText w:val="%1."/>
      <w:lvlJc w:val="left"/>
      <w:pPr>
        <w:tabs>
          <w:tab w:val="num" w:pos="1077"/>
        </w:tabs>
        <w:ind w:left="0" w:firstLine="73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64F13645"/>
    <w:multiLevelType w:val="hybridMultilevel"/>
    <w:tmpl w:val="B2840636"/>
    <w:lvl w:ilvl="0" w:tplc="92C07D20">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7" w15:restartNumberingAfterBreak="0">
    <w:nsid w:val="68FE277A"/>
    <w:multiLevelType w:val="hybridMultilevel"/>
    <w:tmpl w:val="76982E06"/>
    <w:lvl w:ilvl="0" w:tplc="8160C82E">
      <w:start w:val="1"/>
      <w:numFmt w:val="none"/>
      <w:lvlText w:val="1."/>
      <w:lvlJc w:val="left"/>
      <w:pPr>
        <w:tabs>
          <w:tab w:val="num" w:pos="1077"/>
        </w:tabs>
        <w:ind w:left="0" w:firstLine="737"/>
      </w:pPr>
      <w:rPr>
        <w:rFonts w:hint="default"/>
        <w:color w:val="auto"/>
      </w:rPr>
    </w:lvl>
    <w:lvl w:ilvl="1" w:tplc="40848034" w:tentative="1">
      <w:start w:val="1"/>
      <w:numFmt w:val="lowerLetter"/>
      <w:lvlText w:val="%2."/>
      <w:lvlJc w:val="left"/>
      <w:pPr>
        <w:tabs>
          <w:tab w:val="num" w:pos="1440"/>
        </w:tabs>
        <w:ind w:left="1440" w:hanging="360"/>
      </w:pPr>
    </w:lvl>
    <w:lvl w:ilvl="2" w:tplc="F2EABB04" w:tentative="1">
      <w:start w:val="1"/>
      <w:numFmt w:val="lowerRoman"/>
      <w:lvlText w:val="%3."/>
      <w:lvlJc w:val="right"/>
      <w:pPr>
        <w:tabs>
          <w:tab w:val="num" w:pos="2160"/>
        </w:tabs>
        <w:ind w:left="2160" w:hanging="180"/>
      </w:pPr>
    </w:lvl>
    <w:lvl w:ilvl="3" w:tplc="2BA239E0" w:tentative="1">
      <w:start w:val="1"/>
      <w:numFmt w:val="decimal"/>
      <w:lvlText w:val="%4."/>
      <w:lvlJc w:val="left"/>
      <w:pPr>
        <w:tabs>
          <w:tab w:val="num" w:pos="2880"/>
        </w:tabs>
        <w:ind w:left="2880" w:hanging="360"/>
      </w:pPr>
    </w:lvl>
    <w:lvl w:ilvl="4" w:tplc="A9F843F4" w:tentative="1">
      <w:start w:val="1"/>
      <w:numFmt w:val="lowerLetter"/>
      <w:lvlText w:val="%5."/>
      <w:lvlJc w:val="left"/>
      <w:pPr>
        <w:tabs>
          <w:tab w:val="num" w:pos="3600"/>
        </w:tabs>
        <w:ind w:left="3600" w:hanging="360"/>
      </w:pPr>
    </w:lvl>
    <w:lvl w:ilvl="5" w:tplc="6D92F690" w:tentative="1">
      <w:start w:val="1"/>
      <w:numFmt w:val="lowerRoman"/>
      <w:lvlText w:val="%6."/>
      <w:lvlJc w:val="right"/>
      <w:pPr>
        <w:tabs>
          <w:tab w:val="num" w:pos="4320"/>
        </w:tabs>
        <w:ind w:left="4320" w:hanging="180"/>
      </w:pPr>
    </w:lvl>
    <w:lvl w:ilvl="6" w:tplc="8CCABFAA" w:tentative="1">
      <w:start w:val="1"/>
      <w:numFmt w:val="decimal"/>
      <w:lvlText w:val="%7."/>
      <w:lvlJc w:val="left"/>
      <w:pPr>
        <w:tabs>
          <w:tab w:val="num" w:pos="5040"/>
        </w:tabs>
        <w:ind w:left="5040" w:hanging="360"/>
      </w:pPr>
    </w:lvl>
    <w:lvl w:ilvl="7" w:tplc="5A56F9EE" w:tentative="1">
      <w:start w:val="1"/>
      <w:numFmt w:val="lowerLetter"/>
      <w:lvlText w:val="%8."/>
      <w:lvlJc w:val="left"/>
      <w:pPr>
        <w:tabs>
          <w:tab w:val="num" w:pos="5760"/>
        </w:tabs>
        <w:ind w:left="5760" w:hanging="360"/>
      </w:pPr>
    </w:lvl>
    <w:lvl w:ilvl="8" w:tplc="E050D6C8" w:tentative="1">
      <w:start w:val="1"/>
      <w:numFmt w:val="lowerRoman"/>
      <w:lvlText w:val="%9."/>
      <w:lvlJc w:val="right"/>
      <w:pPr>
        <w:tabs>
          <w:tab w:val="num" w:pos="6480"/>
        </w:tabs>
        <w:ind w:left="6480" w:hanging="180"/>
      </w:pPr>
    </w:lvl>
  </w:abstractNum>
  <w:abstractNum w:abstractNumId="28" w15:restartNumberingAfterBreak="0">
    <w:nsid w:val="69577DC1"/>
    <w:multiLevelType w:val="hybridMultilevel"/>
    <w:tmpl w:val="4D7CE558"/>
    <w:lvl w:ilvl="0" w:tplc="BCAA4548">
      <w:start w:val="1"/>
      <w:numFmt w:val="none"/>
      <w:lvlText w:val="b."/>
      <w:lvlJc w:val="right"/>
      <w:pPr>
        <w:tabs>
          <w:tab w:val="num" w:pos="1080"/>
        </w:tabs>
        <w:ind w:left="1080" w:hanging="360"/>
      </w:pPr>
      <w:rPr>
        <w:rFonts w:hint="default"/>
      </w:rPr>
    </w:lvl>
    <w:lvl w:ilvl="1" w:tplc="3C4C782C" w:tentative="1">
      <w:start w:val="1"/>
      <w:numFmt w:val="lowerLetter"/>
      <w:lvlText w:val="%2."/>
      <w:lvlJc w:val="left"/>
      <w:pPr>
        <w:tabs>
          <w:tab w:val="num" w:pos="1440"/>
        </w:tabs>
        <w:ind w:left="1440" w:hanging="360"/>
      </w:pPr>
    </w:lvl>
    <w:lvl w:ilvl="2" w:tplc="A48E5914" w:tentative="1">
      <w:start w:val="1"/>
      <w:numFmt w:val="lowerRoman"/>
      <w:lvlText w:val="%3."/>
      <w:lvlJc w:val="right"/>
      <w:pPr>
        <w:tabs>
          <w:tab w:val="num" w:pos="2160"/>
        </w:tabs>
        <w:ind w:left="2160" w:hanging="180"/>
      </w:pPr>
    </w:lvl>
    <w:lvl w:ilvl="3" w:tplc="C986A016" w:tentative="1">
      <w:start w:val="1"/>
      <w:numFmt w:val="decimal"/>
      <w:lvlText w:val="%4."/>
      <w:lvlJc w:val="left"/>
      <w:pPr>
        <w:tabs>
          <w:tab w:val="num" w:pos="2880"/>
        </w:tabs>
        <w:ind w:left="2880" w:hanging="360"/>
      </w:pPr>
    </w:lvl>
    <w:lvl w:ilvl="4" w:tplc="1408C38C" w:tentative="1">
      <w:start w:val="1"/>
      <w:numFmt w:val="lowerLetter"/>
      <w:lvlText w:val="%5."/>
      <w:lvlJc w:val="left"/>
      <w:pPr>
        <w:tabs>
          <w:tab w:val="num" w:pos="3600"/>
        </w:tabs>
        <w:ind w:left="3600" w:hanging="360"/>
      </w:pPr>
    </w:lvl>
    <w:lvl w:ilvl="5" w:tplc="8006E282" w:tentative="1">
      <w:start w:val="1"/>
      <w:numFmt w:val="lowerRoman"/>
      <w:lvlText w:val="%6."/>
      <w:lvlJc w:val="right"/>
      <w:pPr>
        <w:tabs>
          <w:tab w:val="num" w:pos="4320"/>
        </w:tabs>
        <w:ind w:left="4320" w:hanging="180"/>
      </w:pPr>
    </w:lvl>
    <w:lvl w:ilvl="6" w:tplc="1CCC4564" w:tentative="1">
      <w:start w:val="1"/>
      <w:numFmt w:val="decimal"/>
      <w:lvlText w:val="%7."/>
      <w:lvlJc w:val="left"/>
      <w:pPr>
        <w:tabs>
          <w:tab w:val="num" w:pos="5040"/>
        </w:tabs>
        <w:ind w:left="5040" w:hanging="360"/>
      </w:pPr>
    </w:lvl>
    <w:lvl w:ilvl="7" w:tplc="8ECCB298" w:tentative="1">
      <w:start w:val="1"/>
      <w:numFmt w:val="lowerLetter"/>
      <w:lvlText w:val="%8."/>
      <w:lvlJc w:val="left"/>
      <w:pPr>
        <w:tabs>
          <w:tab w:val="num" w:pos="5760"/>
        </w:tabs>
        <w:ind w:left="5760" w:hanging="360"/>
      </w:pPr>
    </w:lvl>
    <w:lvl w:ilvl="8" w:tplc="26E0E392" w:tentative="1">
      <w:start w:val="1"/>
      <w:numFmt w:val="lowerRoman"/>
      <w:lvlText w:val="%9."/>
      <w:lvlJc w:val="right"/>
      <w:pPr>
        <w:tabs>
          <w:tab w:val="num" w:pos="6480"/>
        </w:tabs>
        <w:ind w:left="6480" w:hanging="180"/>
      </w:pPr>
    </w:lvl>
  </w:abstractNum>
  <w:abstractNum w:abstractNumId="29" w15:restartNumberingAfterBreak="0">
    <w:nsid w:val="71A63062"/>
    <w:multiLevelType w:val="hybridMultilevel"/>
    <w:tmpl w:val="C76AE93E"/>
    <w:lvl w:ilvl="0" w:tplc="6DD03E70">
      <w:start w:val="1"/>
      <w:numFmt w:val="lowerLetter"/>
      <w:lvlText w:val="%1."/>
      <w:lvlJc w:val="left"/>
      <w:pPr>
        <w:tabs>
          <w:tab w:val="num" w:pos="1080"/>
        </w:tabs>
        <w:ind w:left="0" w:firstLine="720"/>
      </w:pPr>
      <w:rPr>
        <w:rFonts w:hint="default"/>
      </w:rPr>
    </w:lvl>
    <w:lvl w:ilvl="1" w:tplc="E2D80D84" w:tentative="1">
      <w:start w:val="1"/>
      <w:numFmt w:val="lowerLetter"/>
      <w:lvlText w:val="%2."/>
      <w:lvlJc w:val="left"/>
      <w:pPr>
        <w:tabs>
          <w:tab w:val="num" w:pos="1440"/>
        </w:tabs>
        <w:ind w:left="1440" w:hanging="360"/>
      </w:pPr>
    </w:lvl>
    <w:lvl w:ilvl="2" w:tplc="E4A63C36" w:tentative="1">
      <w:start w:val="1"/>
      <w:numFmt w:val="lowerRoman"/>
      <w:lvlText w:val="%3."/>
      <w:lvlJc w:val="right"/>
      <w:pPr>
        <w:tabs>
          <w:tab w:val="num" w:pos="2160"/>
        </w:tabs>
        <w:ind w:left="2160" w:hanging="180"/>
      </w:pPr>
    </w:lvl>
    <w:lvl w:ilvl="3" w:tplc="5BFE96A0" w:tentative="1">
      <w:start w:val="1"/>
      <w:numFmt w:val="decimal"/>
      <w:lvlText w:val="%4."/>
      <w:lvlJc w:val="left"/>
      <w:pPr>
        <w:tabs>
          <w:tab w:val="num" w:pos="2880"/>
        </w:tabs>
        <w:ind w:left="2880" w:hanging="360"/>
      </w:pPr>
    </w:lvl>
    <w:lvl w:ilvl="4" w:tplc="FCFCF520" w:tentative="1">
      <w:start w:val="1"/>
      <w:numFmt w:val="lowerLetter"/>
      <w:lvlText w:val="%5."/>
      <w:lvlJc w:val="left"/>
      <w:pPr>
        <w:tabs>
          <w:tab w:val="num" w:pos="3600"/>
        </w:tabs>
        <w:ind w:left="3600" w:hanging="360"/>
      </w:pPr>
    </w:lvl>
    <w:lvl w:ilvl="5" w:tplc="7D30F756" w:tentative="1">
      <w:start w:val="1"/>
      <w:numFmt w:val="lowerRoman"/>
      <w:lvlText w:val="%6."/>
      <w:lvlJc w:val="right"/>
      <w:pPr>
        <w:tabs>
          <w:tab w:val="num" w:pos="4320"/>
        </w:tabs>
        <w:ind w:left="4320" w:hanging="180"/>
      </w:pPr>
    </w:lvl>
    <w:lvl w:ilvl="6" w:tplc="5BA660F6" w:tentative="1">
      <w:start w:val="1"/>
      <w:numFmt w:val="decimal"/>
      <w:lvlText w:val="%7."/>
      <w:lvlJc w:val="left"/>
      <w:pPr>
        <w:tabs>
          <w:tab w:val="num" w:pos="5040"/>
        </w:tabs>
        <w:ind w:left="5040" w:hanging="360"/>
      </w:pPr>
    </w:lvl>
    <w:lvl w:ilvl="7" w:tplc="376C9F62" w:tentative="1">
      <w:start w:val="1"/>
      <w:numFmt w:val="lowerLetter"/>
      <w:lvlText w:val="%8."/>
      <w:lvlJc w:val="left"/>
      <w:pPr>
        <w:tabs>
          <w:tab w:val="num" w:pos="5760"/>
        </w:tabs>
        <w:ind w:left="5760" w:hanging="360"/>
      </w:pPr>
    </w:lvl>
    <w:lvl w:ilvl="8" w:tplc="FE06E1B8" w:tentative="1">
      <w:start w:val="1"/>
      <w:numFmt w:val="lowerRoman"/>
      <w:lvlText w:val="%9."/>
      <w:lvlJc w:val="right"/>
      <w:pPr>
        <w:tabs>
          <w:tab w:val="num" w:pos="6480"/>
        </w:tabs>
        <w:ind w:left="6480" w:hanging="180"/>
      </w:pPr>
    </w:lvl>
  </w:abstractNum>
  <w:abstractNum w:abstractNumId="30" w15:restartNumberingAfterBreak="0">
    <w:nsid w:val="73F95DEE"/>
    <w:multiLevelType w:val="hybridMultilevel"/>
    <w:tmpl w:val="D5CEF306"/>
    <w:lvl w:ilvl="0" w:tplc="FAA29ADA">
      <w:start w:val="1"/>
      <w:numFmt w:val="none"/>
      <w:lvlText w:val="b."/>
      <w:lvlJc w:val="righ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70482D"/>
    <w:multiLevelType w:val="hybridMultilevel"/>
    <w:tmpl w:val="9C4A6D02"/>
    <w:lvl w:ilvl="0" w:tplc="593CBFC0">
      <w:start w:val="1"/>
      <w:numFmt w:val="decimal"/>
      <w:lvlText w:val="%1."/>
      <w:lvlJc w:val="left"/>
      <w:pPr>
        <w:tabs>
          <w:tab w:val="num" w:pos="1077"/>
        </w:tabs>
        <w:ind w:left="0" w:firstLine="737"/>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ADE6952"/>
    <w:multiLevelType w:val="hybridMultilevel"/>
    <w:tmpl w:val="4442E616"/>
    <w:lvl w:ilvl="0" w:tplc="83167370">
      <w:start w:val="1"/>
      <w:numFmt w:val="decimal"/>
      <w:lvlText w:val="%1."/>
      <w:lvlJc w:val="left"/>
      <w:pPr>
        <w:tabs>
          <w:tab w:val="num" w:pos="1077"/>
        </w:tabs>
        <w:ind w:left="0" w:firstLine="737"/>
      </w:pPr>
    </w:lvl>
    <w:lvl w:ilvl="1" w:tplc="28464CB2">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7C5109AF"/>
    <w:multiLevelType w:val="hybridMultilevel"/>
    <w:tmpl w:val="58C85204"/>
    <w:lvl w:ilvl="0" w:tplc="593CBFC0">
      <w:start w:val="1"/>
      <w:numFmt w:val="decimal"/>
      <w:lvlText w:val="%1."/>
      <w:lvlJc w:val="left"/>
      <w:pPr>
        <w:tabs>
          <w:tab w:val="num" w:pos="1077"/>
        </w:tabs>
        <w:ind w:left="0" w:firstLine="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E4155C0"/>
    <w:multiLevelType w:val="hybridMultilevel"/>
    <w:tmpl w:val="E5F8D756"/>
    <w:lvl w:ilvl="0" w:tplc="295C12C6">
      <w:start w:val="1"/>
      <w:numFmt w:val="decimal"/>
      <w:lvlText w:val="%1."/>
      <w:lvlJc w:val="left"/>
      <w:pPr>
        <w:tabs>
          <w:tab w:val="num" w:pos="1077"/>
        </w:tabs>
        <w:ind w:left="0" w:firstLine="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23295300">
    <w:abstractNumId w:val="19"/>
  </w:num>
  <w:num w:numId="2" w16cid:durableId="988511362">
    <w:abstractNumId w:val="23"/>
  </w:num>
  <w:num w:numId="3" w16cid:durableId="207182759">
    <w:abstractNumId w:val="9"/>
  </w:num>
  <w:num w:numId="4" w16cid:durableId="767191983">
    <w:abstractNumId w:val="14"/>
  </w:num>
  <w:num w:numId="5" w16cid:durableId="1346132219">
    <w:abstractNumId w:val="17"/>
  </w:num>
  <w:num w:numId="6" w16cid:durableId="134031092">
    <w:abstractNumId w:val="6"/>
  </w:num>
  <w:num w:numId="7" w16cid:durableId="997346494">
    <w:abstractNumId w:val="3"/>
  </w:num>
  <w:num w:numId="8" w16cid:durableId="2126001345">
    <w:abstractNumId w:val="22"/>
  </w:num>
  <w:num w:numId="9" w16cid:durableId="1717003191">
    <w:abstractNumId w:val="10"/>
  </w:num>
  <w:num w:numId="10" w16cid:durableId="609514770">
    <w:abstractNumId w:val="0"/>
  </w:num>
  <w:num w:numId="11" w16cid:durableId="1998724666">
    <w:abstractNumId w:val="20"/>
  </w:num>
  <w:num w:numId="12" w16cid:durableId="1275672662">
    <w:abstractNumId w:val="34"/>
  </w:num>
  <w:num w:numId="13" w16cid:durableId="283972231">
    <w:abstractNumId w:val="2"/>
  </w:num>
  <w:num w:numId="14" w16cid:durableId="1227958119">
    <w:abstractNumId w:val="31"/>
  </w:num>
  <w:num w:numId="15" w16cid:durableId="1457211545">
    <w:abstractNumId w:val="27"/>
  </w:num>
  <w:num w:numId="16" w16cid:durableId="1448038836">
    <w:abstractNumId w:val="24"/>
  </w:num>
  <w:num w:numId="17" w16cid:durableId="484516049">
    <w:abstractNumId w:val="13"/>
  </w:num>
  <w:num w:numId="18" w16cid:durableId="1302269338">
    <w:abstractNumId w:val="30"/>
  </w:num>
  <w:num w:numId="19" w16cid:durableId="1136024859">
    <w:abstractNumId w:val="28"/>
  </w:num>
  <w:num w:numId="20" w16cid:durableId="1303537845">
    <w:abstractNumId w:val="29"/>
  </w:num>
  <w:num w:numId="21" w16cid:durableId="1752386522">
    <w:abstractNumId w:val="4"/>
  </w:num>
  <w:num w:numId="22" w16cid:durableId="1064839520">
    <w:abstractNumId w:val="33"/>
  </w:num>
  <w:num w:numId="23" w16cid:durableId="14929908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7411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3086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956445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61053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434468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861941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28215985">
    <w:abstractNumId w:val="1"/>
  </w:num>
  <w:num w:numId="31" w16cid:durableId="37473606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03090310">
    <w:abstractNumId w:val="7"/>
  </w:num>
  <w:num w:numId="33" w16cid:durableId="2123526250">
    <w:abstractNumId w:val="15"/>
  </w:num>
  <w:num w:numId="34" w16cid:durableId="1752191921">
    <w:abstractNumId w:val="32"/>
  </w:num>
  <w:num w:numId="35" w16cid:durableId="661742872">
    <w:abstractNumId w:val="21"/>
  </w:num>
  <w:num w:numId="36" w16cid:durableId="1427267233">
    <w:abstractNumId w:val="8"/>
  </w:num>
  <w:num w:numId="37" w16cid:durableId="1752581784">
    <w:abstractNumId w:val="5"/>
  </w:num>
  <w:num w:numId="38" w16cid:durableId="819152875">
    <w:abstractNumId w:val="12"/>
  </w:num>
  <w:num w:numId="39" w16cid:durableId="1849828969">
    <w:abstractNumId w:val="16"/>
  </w:num>
  <w:num w:numId="40" w16cid:durableId="2046909164">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hideSpellingError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4CE"/>
    <w:rsid w:val="00002BEF"/>
    <w:rsid w:val="00003AE4"/>
    <w:rsid w:val="00006953"/>
    <w:rsid w:val="00010CEC"/>
    <w:rsid w:val="00011893"/>
    <w:rsid w:val="00012697"/>
    <w:rsid w:val="00012A85"/>
    <w:rsid w:val="000131EA"/>
    <w:rsid w:val="00013D33"/>
    <w:rsid w:val="00014884"/>
    <w:rsid w:val="00014ADB"/>
    <w:rsid w:val="00014CF7"/>
    <w:rsid w:val="0001549C"/>
    <w:rsid w:val="00017881"/>
    <w:rsid w:val="00017ED1"/>
    <w:rsid w:val="00020141"/>
    <w:rsid w:val="000229F1"/>
    <w:rsid w:val="00022A4E"/>
    <w:rsid w:val="00022D94"/>
    <w:rsid w:val="00023B63"/>
    <w:rsid w:val="00024F7D"/>
    <w:rsid w:val="00025CB8"/>
    <w:rsid w:val="00026460"/>
    <w:rsid w:val="000273FE"/>
    <w:rsid w:val="00027DDD"/>
    <w:rsid w:val="000303C5"/>
    <w:rsid w:val="00030626"/>
    <w:rsid w:val="000308C3"/>
    <w:rsid w:val="0003334E"/>
    <w:rsid w:val="00035AE8"/>
    <w:rsid w:val="000368E3"/>
    <w:rsid w:val="00036F60"/>
    <w:rsid w:val="00037C29"/>
    <w:rsid w:val="0004073C"/>
    <w:rsid w:val="00040D7A"/>
    <w:rsid w:val="000433D7"/>
    <w:rsid w:val="000438CE"/>
    <w:rsid w:val="00047AF4"/>
    <w:rsid w:val="00050268"/>
    <w:rsid w:val="00050514"/>
    <w:rsid w:val="00050B34"/>
    <w:rsid w:val="0005175E"/>
    <w:rsid w:val="00051BC8"/>
    <w:rsid w:val="00052BF7"/>
    <w:rsid w:val="00053D5D"/>
    <w:rsid w:val="00054112"/>
    <w:rsid w:val="00054627"/>
    <w:rsid w:val="000556F9"/>
    <w:rsid w:val="00055BAA"/>
    <w:rsid w:val="00057EFF"/>
    <w:rsid w:val="00057FBD"/>
    <w:rsid w:val="00060604"/>
    <w:rsid w:val="00060D82"/>
    <w:rsid w:val="00061CE3"/>
    <w:rsid w:val="00061E8E"/>
    <w:rsid w:val="000633B9"/>
    <w:rsid w:val="00063D8C"/>
    <w:rsid w:val="00064F91"/>
    <w:rsid w:val="000652FB"/>
    <w:rsid w:val="0006573C"/>
    <w:rsid w:val="00065E9F"/>
    <w:rsid w:val="00067905"/>
    <w:rsid w:val="00067A7F"/>
    <w:rsid w:val="000716DB"/>
    <w:rsid w:val="0007187A"/>
    <w:rsid w:val="00072894"/>
    <w:rsid w:val="00073EF0"/>
    <w:rsid w:val="000742D2"/>
    <w:rsid w:val="00074C60"/>
    <w:rsid w:val="00074F3A"/>
    <w:rsid w:val="00075DD8"/>
    <w:rsid w:val="0007764B"/>
    <w:rsid w:val="00077EA2"/>
    <w:rsid w:val="000839A7"/>
    <w:rsid w:val="00083A46"/>
    <w:rsid w:val="00083CF7"/>
    <w:rsid w:val="00084432"/>
    <w:rsid w:val="00084B17"/>
    <w:rsid w:val="0008557C"/>
    <w:rsid w:val="000855DB"/>
    <w:rsid w:val="0008752E"/>
    <w:rsid w:val="00087D91"/>
    <w:rsid w:val="00087DDC"/>
    <w:rsid w:val="0009137D"/>
    <w:rsid w:val="0009512D"/>
    <w:rsid w:val="00095993"/>
    <w:rsid w:val="0009675E"/>
    <w:rsid w:val="00097113"/>
    <w:rsid w:val="000A0E2A"/>
    <w:rsid w:val="000A13D4"/>
    <w:rsid w:val="000A214E"/>
    <w:rsid w:val="000A2602"/>
    <w:rsid w:val="000A26E0"/>
    <w:rsid w:val="000A32B7"/>
    <w:rsid w:val="000A4620"/>
    <w:rsid w:val="000A53B1"/>
    <w:rsid w:val="000A5666"/>
    <w:rsid w:val="000B0518"/>
    <w:rsid w:val="000B0FA7"/>
    <w:rsid w:val="000B2194"/>
    <w:rsid w:val="000B42C9"/>
    <w:rsid w:val="000B4627"/>
    <w:rsid w:val="000B49E8"/>
    <w:rsid w:val="000B538E"/>
    <w:rsid w:val="000B5BFC"/>
    <w:rsid w:val="000B5D22"/>
    <w:rsid w:val="000B7AE5"/>
    <w:rsid w:val="000C0710"/>
    <w:rsid w:val="000C187C"/>
    <w:rsid w:val="000C4406"/>
    <w:rsid w:val="000C5E4F"/>
    <w:rsid w:val="000C5E75"/>
    <w:rsid w:val="000C657F"/>
    <w:rsid w:val="000C6D28"/>
    <w:rsid w:val="000C771A"/>
    <w:rsid w:val="000C7913"/>
    <w:rsid w:val="000C7F8A"/>
    <w:rsid w:val="000D029F"/>
    <w:rsid w:val="000D1171"/>
    <w:rsid w:val="000D1A2C"/>
    <w:rsid w:val="000D490A"/>
    <w:rsid w:val="000D4A47"/>
    <w:rsid w:val="000D4C69"/>
    <w:rsid w:val="000D5A31"/>
    <w:rsid w:val="000D7768"/>
    <w:rsid w:val="000E03A6"/>
    <w:rsid w:val="000E0775"/>
    <w:rsid w:val="000E08DE"/>
    <w:rsid w:val="000E11CB"/>
    <w:rsid w:val="000E1F47"/>
    <w:rsid w:val="000E2A4B"/>
    <w:rsid w:val="000E5345"/>
    <w:rsid w:val="000E6684"/>
    <w:rsid w:val="000F0AAC"/>
    <w:rsid w:val="000F2C5B"/>
    <w:rsid w:val="000F31C7"/>
    <w:rsid w:val="000F36AD"/>
    <w:rsid w:val="000F38A5"/>
    <w:rsid w:val="000F43A9"/>
    <w:rsid w:val="000F50CE"/>
    <w:rsid w:val="000F5A8F"/>
    <w:rsid w:val="000F5C1E"/>
    <w:rsid w:val="000F6F31"/>
    <w:rsid w:val="000F7627"/>
    <w:rsid w:val="000F79E2"/>
    <w:rsid w:val="0010208C"/>
    <w:rsid w:val="0010218E"/>
    <w:rsid w:val="00102C13"/>
    <w:rsid w:val="00103740"/>
    <w:rsid w:val="00103A4F"/>
    <w:rsid w:val="001044D0"/>
    <w:rsid w:val="00104B35"/>
    <w:rsid w:val="00105719"/>
    <w:rsid w:val="001068B8"/>
    <w:rsid w:val="001101C3"/>
    <w:rsid w:val="0011081C"/>
    <w:rsid w:val="00111090"/>
    <w:rsid w:val="0011291E"/>
    <w:rsid w:val="001155ED"/>
    <w:rsid w:val="00115794"/>
    <w:rsid w:val="00116331"/>
    <w:rsid w:val="00116696"/>
    <w:rsid w:val="00116809"/>
    <w:rsid w:val="0011763C"/>
    <w:rsid w:val="00120408"/>
    <w:rsid w:val="0012077A"/>
    <w:rsid w:val="00120E55"/>
    <w:rsid w:val="00120FE6"/>
    <w:rsid w:val="00121AC3"/>
    <w:rsid w:val="0012390A"/>
    <w:rsid w:val="0012458F"/>
    <w:rsid w:val="00124953"/>
    <w:rsid w:val="001254DB"/>
    <w:rsid w:val="001270DA"/>
    <w:rsid w:val="00130300"/>
    <w:rsid w:val="001306F6"/>
    <w:rsid w:val="00130759"/>
    <w:rsid w:val="00130AB1"/>
    <w:rsid w:val="0013127D"/>
    <w:rsid w:val="00133076"/>
    <w:rsid w:val="00133928"/>
    <w:rsid w:val="00134364"/>
    <w:rsid w:val="0013487F"/>
    <w:rsid w:val="00135266"/>
    <w:rsid w:val="00135707"/>
    <w:rsid w:val="001358FA"/>
    <w:rsid w:val="00135BFF"/>
    <w:rsid w:val="0013600C"/>
    <w:rsid w:val="00136B57"/>
    <w:rsid w:val="0013745A"/>
    <w:rsid w:val="00140ACA"/>
    <w:rsid w:val="00141416"/>
    <w:rsid w:val="00142499"/>
    <w:rsid w:val="00145193"/>
    <w:rsid w:val="001457D8"/>
    <w:rsid w:val="00150893"/>
    <w:rsid w:val="00151ACF"/>
    <w:rsid w:val="00152368"/>
    <w:rsid w:val="00152587"/>
    <w:rsid w:val="00152671"/>
    <w:rsid w:val="001536D9"/>
    <w:rsid w:val="00154FAA"/>
    <w:rsid w:val="001553DC"/>
    <w:rsid w:val="00155444"/>
    <w:rsid w:val="00157019"/>
    <w:rsid w:val="00160058"/>
    <w:rsid w:val="001600E1"/>
    <w:rsid w:val="00160A37"/>
    <w:rsid w:val="00161AC1"/>
    <w:rsid w:val="00161FA5"/>
    <w:rsid w:val="00161FE2"/>
    <w:rsid w:val="001633E4"/>
    <w:rsid w:val="00163B10"/>
    <w:rsid w:val="001662CE"/>
    <w:rsid w:val="0016660E"/>
    <w:rsid w:val="001703E9"/>
    <w:rsid w:val="00170AD6"/>
    <w:rsid w:val="00172C26"/>
    <w:rsid w:val="00173030"/>
    <w:rsid w:val="001739BB"/>
    <w:rsid w:val="001746EA"/>
    <w:rsid w:val="0017744A"/>
    <w:rsid w:val="00177E82"/>
    <w:rsid w:val="001807B1"/>
    <w:rsid w:val="00180A23"/>
    <w:rsid w:val="00182698"/>
    <w:rsid w:val="00182893"/>
    <w:rsid w:val="00182A61"/>
    <w:rsid w:val="00182EA3"/>
    <w:rsid w:val="001838B1"/>
    <w:rsid w:val="0018394E"/>
    <w:rsid w:val="00185D78"/>
    <w:rsid w:val="001867AE"/>
    <w:rsid w:val="00190116"/>
    <w:rsid w:val="001903DC"/>
    <w:rsid w:val="00190984"/>
    <w:rsid w:val="00191D1C"/>
    <w:rsid w:val="00192C0A"/>
    <w:rsid w:val="0019360A"/>
    <w:rsid w:val="001940F2"/>
    <w:rsid w:val="00194A6C"/>
    <w:rsid w:val="001966B7"/>
    <w:rsid w:val="001972E9"/>
    <w:rsid w:val="001A0129"/>
    <w:rsid w:val="001A0611"/>
    <w:rsid w:val="001A1CC3"/>
    <w:rsid w:val="001A4C66"/>
    <w:rsid w:val="001A5D30"/>
    <w:rsid w:val="001A614C"/>
    <w:rsid w:val="001A7F92"/>
    <w:rsid w:val="001B1A00"/>
    <w:rsid w:val="001B21F4"/>
    <w:rsid w:val="001B25F7"/>
    <w:rsid w:val="001B3A11"/>
    <w:rsid w:val="001B44F0"/>
    <w:rsid w:val="001B5621"/>
    <w:rsid w:val="001B6042"/>
    <w:rsid w:val="001B61BE"/>
    <w:rsid w:val="001B66EC"/>
    <w:rsid w:val="001B734C"/>
    <w:rsid w:val="001B7B06"/>
    <w:rsid w:val="001C0182"/>
    <w:rsid w:val="001C05A5"/>
    <w:rsid w:val="001C0EFF"/>
    <w:rsid w:val="001C3650"/>
    <w:rsid w:val="001C41E9"/>
    <w:rsid w:val="001C4398"/>
    <w:rsid w:val="001C462D"/>
    <w:rsid w:val="001C5AAB"/>
    <w:rsid w:val="001C6444"/>
    <w:rsid w:val="001C6F17"/>
    <w:rsid w:val="001C6F69"/>
    <w:rsid w:val="001C7B46"/>
    <w:rsid w:val="001C7D5A"/>
    <w:rsid w:val="001C7F54"/>
    <w:rsid w:val="001D03E8"/>
    <w:rsid w:val="001D0B5C"/>
    <w:rsid w:val="001D2386"/>
    <w:rsid w:val="001D2487"/>
    <w:rsid w:val="001D2CF3"/>
    <w:rsid w:val="001D3238"/>
    <w:rsid w:val="001D4E67"/>
    <w:rsid w:val="001D5DD8"/>
    <w:rsid w:val="001D71AC"/>
    <w:rsid w:val="001D7AC9"/>
    <w:rsid w:val="001E024F"/>
    <w:rsid w:val="001E130E"/>
    <w:rsid w:val="001E1996"/>
    <w:rsid w:val="001E2F76"/>
    <w:rsid w:val="001E575A"/>
    <w:rsid w:val="001E7D95"/>
    <w:rsid w:val="001F0E56"/>
    <w:rsid w:val="001F468A"/>
    <w:rsid w:val="001F58D6"/>
    <w:rsid w:val="001F7A87"/>
    <w:rsid w:val="00200420"/>
    <w:rsid w:val="00200FE3"/>
    <w:rsid w:val="002014ED"/>
    <w:rsid w:val="002018FD"/>
    <w:rsid w:val="00202A97"/>
    <w:rsid w:val="00205BB5"/>
    <w:rsid w:val="00205F50"/>
    <w:rsid w:val="0020662D"/>
    <w:rsid w:val="00206FC3"/>
    <w:rsid w:val="00207BD4"/>
    <w:rsid w:val="002111DE"/>
    <w:rsid w:val="00212798"/>
    <w:rsid w:val="00213D38"/>
    <w:rsid w:val="00215ED5"/>
    <w:rsid w:val="00216617"/>
    <w:rsid w:val="00216AA4"/>
    <w:rsid w:val="00217F32"/>
    <w:rsid w:val="00220309"/>
    <w:rsid w:val="00220D77"/>
    <w:rsid w:val="002210AF"/>
    <w:rsid w:val="0022110E"/>
    <w:rsid w:val="0022142D"/>
    <w:rsid w:val="00221835"/>
    <w:rsid w:val="00221B81"/>
    <w:rsid w:val="002224FB"/>
    <w:rsid w:val="00223257"/>
    <w:rsid w:val="0022507D"/>
    <w:rsid w:val="0022644E"/>
    <w:rsid w:val="00226BBC"/>
    <w:rsid w:val="00227386"/>
    <w:rsid w:val="00227F01"/>
    <w:rsid w:val="0023061B"/>
    <w:rsid w:val="0023599B"/>
    <w:rsid w:val="00236AB0"/>
    <w:rsid w:val="00236C48"/>
    <w:rsid w:val="00236CE4"/>
    <w:rsid w:val="00240ABE"/>
    <w:rsid w:val="002431CA"/>
    <w:rsid w:val="002434C6"/>
    <w:rsid w:val="002445DC"/>
    <w:rsid w:val="0024468E"/>
    <w:rsid w:val="00246044"/>
    <w:rsid w:val="0024695B"/>
    <w:rsid w:val="00246B21"/>
    <w:rsid w:val="00247135"/>
    <w:rsid w:val="00247790"/>
    <w:rsid w:val="00252A47"/>
    <w:rsid w:val="002535C9"/>
    <w:rsid w:val="0025406D"/>
    <w:rsid w:val="00254253"/>
    <w:rsid w:val="0025427A"/>
    <w:rsid w:val="00261640"/>
    <w:rsid w:val="00262B84"/>
    <w:rsid w:val="002635DD"/>
    <w:rsid w:val="00264670"/>
    <w:rsid w:val="002659E5"/>
    <w:rsid w:val="0026664A"/>
    <w:rsid w:val="00266D39"/>
    <w:rsid w:val="00266D57"/>
    <w:rsid w:val="0026738F"/>
    <w:rsid w:val="0027059F"/>
    <w:rsid w:val="00270861"/>
    <w:rsid w:val="0027131F"/>
    <w:rsid w:val="002722BE"/>
    <w:rsid w:val="0027361F"/>
    <w:rsid w:val="00273987"/>
    <w:rsid w:val="00273DD1"/>
    <w:rsid w:val="0027559C"/>
    <w:rsid w:val="0027762E"/>
    <w:rsid w:val="00280939"/>
    <w:rsid w:val="0028105B"/>
    <w:rsid w:val="0028142B"/>
    <w:rsid w:val="00281DA7"/>
    <w:rsid w:val="00281E12"/>
    <w:rsid w:val="0028204E"/>
    <w:rsid w:val="002826A8"/>
    <w:rsid w:val="002838D0"/>
    <w:rsid w:val="00284482"/>
    <w:rsid w:val="00286D32"/>
    <w:rsid w:val="00287452"/>
    <w:rsid w:val="002879EA"/>
    <w:rsid w:val="00290501"/>
    <w:rsid w:val="00290573"/>
    <w:rsid w:val="00291E6E"/>
    <w:rsid w:val="00292A39"/>
    <w:rsid w:val="00292A9A"/>
    <w:rsid w:val="0029369B"/>
    <w:rsid w:val="002948A0"/>
    <w:rsid w:val="002951C9"/>
    <w:rsid w:val="0029562E"/>
    <w:rsid w:val="002957F9"/>
    <w:rsid w:val="00295E9F"/>
    <w:rsid w:val="0029616B"/>
    <w:rsid w:val="002975B1"/>
    <w:rsid w:val="002A0D41"/>
    <w:rsid w:val="002A1919"/>
    <w:rsid w:val="002A2CA3"/>
    <w:rsid w:val="002A2E5D"/>
    <w:rsid w:val="002A3E34"/>
    <w:rsid w:val="002A4B9C"/>
    <w:rsid w:val="002A7522"/>
    <w:rsid w:val="002A7A80"/>
    <w:rsid w:val="002A7B23"/>
    <w:rsid w:val="002B169D"/>
    <w:rsid w:val="002B295E"/>
    <w:rsid w:val="002B3F1D"/>
    <w:rsid w:val="002B5E30"/>
    <w:rsid w:val="002B6D70"/>
    <w:rsid w:val="002B6DB4"/>
    <w:rsid w:val="002B73D7"/>
    <w:rsid w:val="002B74B8"/>
    <w:rsid w:val="002B7996"/>
    <w:rsid w:val="002C01A6"/>
    <w:rsid w:val="002C0775"/>
    <w:rsid w:val="002C0FD6"/>
    <w:rsid w:val="002C1D3E"/>
    <w:rsid w:val="002C1D8A"/>
    <w:rsid w:val="002C2160"/>
    <w:rsid w:val="002C2377"/>
    <w:rsid w:val="002C2BAC"/>
    <w:rsid w:val="002C40BB"/>
    <w:rsid w:val="002C49DE"/>
    <w:rsid w:val="002C4BF9"/>
    <w:rsid w:val="002C5F10"/>
    <w:rsid w:val="002C61FE"/>
    <w:rsid w:val="002C7860"/>
    <w:rsid w:val="002C7DDB"/>
    <w:rsid w:val="002C7EA1"/>
    <w:rsid w:val="002D0107"/>
    <w:rsid w:val="002D2D90"/>
    <w:rsid w:val="002D4CB2"/>
    <w:rsid w:val="002D542D"/>
    <w:rsid w:val="002D54F7"/>
    <w:rsid w:val="002D6DC8"/>
    <w:rsid w:val="002D7E54"/>
    <w:rsid w:val="002E0B4B"/>
    <w:rsid w:val="002E0C16"/>
    <w:rsid w:val="002E0D70"/>
    <w:rsid w:val="002E1658"/>
    <w:rsid w:val="002E2012"/>
    <w:rsid w:val="002E2E56"/>
    <w:rsid w:val="002E33A2"/>
    <w:rsid w:val="002E33DA"/>
    <w:rsid w:val="002E3E3E"/>
    <w:rsid w:val="002E4360"/>
    <w:rsid w:val="002E45AE"/>
    <w:rsid w:val="002E4603"/>
    <w:rsid w:val="002E4A04"/>
    <w:rsid w:val="002E78B4"/>
    <w:rsid w:val="002E7F6E"/>
    <w:rsid w:val="002F06C7"/>
    <w:rsid w:val="002F14CE"/>
    <w:rsid w:val="002F3230"/>
    <w:rsid w:val="002F3596"/>
    <w:rsid w:val="002F36DB"/>
    <w:rsid w:val="002F6386"/>
    <w:rsid w:val="002F6643"/>
    <w:rsid w:val="002F67E1"/>
    <w:rsid w:val="002F7602"/>
    <w:rsid w:val="002F7B63"/>
    <w:rsid w:val="00300456"/>
    <w:rsid w:val="00301A02"/>
    <w:rsid w:val="00302788"/>
    <w:rsid w:val="00302D2D"/>
    <w:rsid w:val="00305099"/>
    <w:rsid w:val="00306014"/>
    <w:rsid w:val="0030671B"/>
    <w:rsid w:val="00311469"/>
    <w:rsid w:val="003117C6"/>
    <w:rsid w:val="00314B7F"/>
    <w:rsid w:val="00316B6D"/>
    <w:rsid w:val="00316E21"/>
    <w:rsid w:val="003176BE"/>
    <w:rsid w:val="00320318"/>
    <w:rsid w:val="003208AE"/>
    <w:rsid w:val="00320EF8"/>
    <w:rsid w:val="0032190B"/>
    <w:rsid w:val="003229DE"/>
    <w:rsid w:val="00322E4C"/>
    <w:rsid w:val="0032332F"/>
    <w:rsid w:val="0032480A"/>
    <w:rsid w:val="00327A18"/>
    <w:rsid w:val="00327DA0"/>
    <w:rsid w:val="0033045F"/>
    <w:rsid w:val="00330D69"/>
    <w:rsid w:val="00330EBB"/>
    <w:rsid w:val="00331CCB"/>
    <w:rsid w:val="00332F5D"/>
    <w:rsid w:val="00334F71"/>
    <w:rsid w:val="0033502C"/>
    <w:rsid w:val="00335454"/>
    <w:rsid w:val="00335747"/>
    <w:rsid w:val="0033774D"/>
    <w:rsid w:val="00337762"/>
    <w:rsid w:val="0034023C"/>
    <w:rsid w:val="00340D4A"/>
    <w:rsid w:val="00342600"/>
    <w:rsid w:val="00342A9A"/>
    <w:rsid w:val="00342B6F"/>
    <w:rsid w:val="00343C61"/>
    <w:rsid w:val="00344636"/>
    <w:rsid w:val="003448C5"/>
    <w:rsid w:val="003449BB"/>
    <w:rsid w:val="0034646E"/>
    <w:rsid w:val="00350EB0"/>
    <w:rsid w:val="0035199B"/>
    <w:rsid w:val="0035249A"/>
    <w:rsid w:val="003551CC"/>
    <w:rsid w:val="003556D1"/>
    <w:rsid w:val="00357078"/>
    <w:rsid w:val="0035759A"/>
    <w:rsid w:val="00357C7B"/>
    <w:rsid w:val="003602A8"/>
    <w:rsid w:val="0036059D"/>
    <w:rsid w:val="00360C79"/>
    <w:rsid w:val="003613D9"/>
    <w:rsid w:val="003615E9"/>
    <w:rsid w:val="00362714"/>
    <w:rsid w:val="00362968"/>
    <w:rsid w:val="00363DCD"/>
    <w:rsid w:val="00364B6B"/>
    <w:rsid w:val="00367F24"/>
    <w:rsid w:val="0037141B"/>
    <w:rsid w:val="003719AA"/>
    <w:rsid w:val="00372FA4"/>
    <w:rsid w:val="003731FA"/>
    <w:rsid w:val="003734C1"/>
    <w:rsid w:val="00373D7E"/>
    <w:rsid w:val="0037422B"/>
    <w:rsid w:val="0037425D"/>
    <w:rsid w:val="003742F8"/>
    <w:rsid w:val="00375AA1"/>
    <w:rsid w:val="003763BE"/>
    <w:rsid w:val="0038275C"/>
    <w:rsid w:val="003841AE"/>
    <w:rsid w:val="003845ED"/>
    <w:rsid w:val="00385491"/>
    <w:rsid w:val="00385DB7"/>
    <w:rsid w:val="003860B1"/>
    <w:rsid w:val="003867C4"/>
    <w:rsid w:val="00386ACF"/>
    <w:rsid w:val="00387553"/>
    <w:rsid w:val="00391145"/>
    <w:rsid w:val="00391A58"/>
    <w:rsid w:val="00391EAA"/>
    <w:rsid w:val="00392455"/>
    <w:rsid w:val="003924A8"/>
    <w:rsid w:val="00393DC4"/>
    <w:rsid w:val="003946B1"/>
    <w:rsid w:val="00396899"/>
    <w:rsid w:val="00396C1B"/>
    <w:rsid w:val="00397609"/>
    <w:rsid w:val="00397EE4"/>
    <w:rsid w:val="003A099E"/>
    <w:rsid w:val="003A277F"/>
    <w:rsid w:val="003A2E02"/>
    <w:rsid w:val="003A345E"/>
    <w:rsid w:val="003A629D"/>
    <w:rsid w:val="003A6D3F"/>
    <w:rsid w:val="003A702C"/>
    <w:rsid w:val="003A7ABC"/>
    <w:rsid w:val="003A7CE7"/>
    <w:rsid w:val="003B00A6"/>
    <w:rsid w:val="003B136F"/>
    <w:rsid w:val="003B16A8"/>
    <w:rsid w:val="003B27EC"/>
    <w:rsid w:val="003B4284"/>
    <w:rsid w:val="003B49A5"/>
    <w:rsid w:val="003B56E7"/>
    <w:rsid w:val="003B73B5"/>
    <w:rsid w:val="003B73D3"/>
    <w:rsid w:val="003B75B7"/>
    <w:rsid w:val="003C0806"/>
    <w:rsid w:val="003C0E46"/>
    <w:rsid w:val="003C111F"/>
    <w:rsid w:val="003C1230"/>
    <w:rsid w:val="003C3A43"/>
    <w:rsid w:val="003C5ECA"/>
    <w:rsid w:val="003D0648"/>
    <w:rsid w:val="003D1A38"/>
    <w:rsid w:val="003D1D0A"/>
    <w:rsid w:val="003D2E92"/>
    <w:rsid w:val="003D4F37"/>
    <w:rsid w:val="003D541A"/>
    <w:rsid w:val="003D6D95"/>
    <w:rsid w:val="003E1A52"/>
    <w:rsid w:val="003E1A6F"/>
    <w:rsid w:val="003E1B96"/>
    <w:rsid w:val="003E380C"/>
    <w:rsid w:val="003E3DE0"/>
    <w:rsid w:val="003E58DE"/>
    <w:rsid w:val="003E5970"/>
    <w:rsid w:val="003E7C2E"/>
    <w:rsid w:val="003E7DE7"/>
    <w:rsid w:val="003F0D30"/>
    <w:rsid w:val="003F1AFD"/>
    <w:rsid w:val="003F1C26"/>
    <w:rsid w:val="003F21D4"/>
    <w:rsid w:val="003F31A1"/>
    <w:rsid w:val="003F3CB2"/>
    <w:rsid w:val="003F48A0"/>
    <w:rsid w:val="003F5BB0"/>
    <w:rsid w:val="003F695F"/>
    <w:rsid w:val="003F6AA1"/>
    <w:rsid w:val="003F6B75"/>
    <w:rsid w:val="003F6D38"/>
    <w:rsid w:val="003F6E59"/>
    <w:rsid w:val="003F74ED"/>
    <w:rsid w:val="0040082A"/>
    <w:rsid w:val="00402E2A"/>
    <w:rsid w:val="0040494B"/>
    <w:rsid w:val="00406A21"/>
    <w:rsid w:val="00407609"/>
    <w:rsid w:val="004111EF"/>
    <w:rsid w:val="00411F06"/>
    <w:rsid w:val="004126F0"/>
    <w:rsid w:val="00415619"/>
    <w:rsid w:val="00415D75"/>
    <w:rsid w:val="00416675"/>
    <w:rsid w:val="00416711"/>
    <w:rsid w:val="00416BC5"/>
    <w:rsid w:val="00417387"/>
    <w:rsid w:val="00420168"/>
    <w:rsid w:val="00422C70"/>
    <w:rsid w:val="00423C8C"/>
    <w:rsid w:val="00423DB9"/>
    <w:rsid w:val="00424ADA"/>
    <w:rsid w:val="0042699B"/>
    <w:rsid w:val="0042703E"/>
    <w:rsid w:val="004275D2"/>
    <w:rsid w:val="00427D26"/>
    <w:rsid w:val="00430431"/>
    <w:rsid w:val="004309F8"/>
    <w:rsid w:val="00430F6A"/>
    <w:rsid w:val="00431E98"/>
    <w:rsid w:val="004324F8"/>
    <w:rsid w:val="00433FF4"/>
    <w:rsid w:val="00434589"/>
    <w:rsid w:val="004365FA"/>
    <w:rsid w:val="00437495"/>
    <w:rsid w:val="004375BB"/>
    <w:rsid w:val="0043763B"/>
    <w:rsid w:val="004409E7"/>
    <w:rsid w:val="00441C0D"/>
    <w:rsid w:val="0044348A"/>
    <w:rsid w:val="00444753"/>
    <w:rsid w:val="0044508E"/>
    <w:rsid w:val="0044620F"/>
    <w:rsid w:val="004462F3"/>
    <w:rsid w:val="00446D8C"/>
    <w:rsid w:val="00446DA2"/>
    <w:rsid w:val="00451DF9"/>
    <w:rsid w:val="00453FD0"/>
    <w:rsid w:val="00455708"/>
    <w:rsid w:val="004559DF"/>
    <w:rsid w:val="0045627E"/>
    <w:rsid w:val="00456A36"/>
    <w:rsid w:val="004605F8"/>
    <w:rsid w:val="004606D7"/>
    <w:rsid w:val="00460C15"/>
    <w:rsid w:val="00460C2C"/>
    <w:rsid w:val="0046139A"/>
    <w:rsid w:val="004615B9"/>
    <w:rsid w:val="00463316"/>
    <w:rsid w:val="00464DD8"/>
    <w:rsid w:val="00465DB5"/>
    <w:rsid w:val="004668EE"/>
    <w:rsid w:val="00467B29"/>
    <w:rsid w:val="0047222E"/>
    <w:rsid w:val="00472662"/>
    <w:rsid w:val="00472F01"/>
    <w:rsid w:val="004741E2"/>
    <w:rsid w:val="00474235"/>
    <w:rsid w:val="00475A2B"/>
    <w:rsid w:val="0047612A"/>
    <w:rsid w:val="004761D8"/>
    <w:rsid w:val="00476BC0"/>
    <w:rsid w:val="00476DA3"/>
    <w:rsid w:val="00476DFD"/>
    <w:rsid w:val="00480337"/>
    <w:rsid w:val="0048082D"/>
    <w:rsid w:val="00480C74"/>
    <w:rsid w:val="004819B7"/>
    <w:rsid w:val="0048238E"/>
    <w:rsid w:val="0048247E"/>
    <w:rsid w:val="0048278C"/>
    <w:rsid w:val="0048603F"/>
    <w:rsid w:val="0048611E"/>
    <w:rsid w:val="00486849"/>
    <w:rsid w:val="00487817"/>
    <w:rsid w:val="0049001B"/>
    <w:rsid w:val="00490C5D"/>
    <w:rsid w:val="004918A2"/>
    <w:rsid w:val="00494822"/>
    <w:rsid w:val="00495119"/>
    <w:rsid w:val="00496748"/>
    <w:rsid w:val="0049726C"/>
    <w:rsid w:val="00497621"/>
    <w:rsid w:val="00497D6B"/>
    <w:rsid w:val="004A131E"/>
    <w:rsid w:val="004A13CA"/>
    <w:rsid w:val="004A161C"/>
    <w:rsid w:val="004A244B"/>
    <w:rsid w:val="004A27B8"/>
    <w:rsid w:val="004A2EB4"/>
    <w:rsid w:val="004A7BB2"/>
    <w:rsid w:val="004A7C02"/>
    <w:rsid w:val="004A7E7F"/>
    <w:rsid w:val="004B0E7B"/>
    <w:rsid w:val="004B1B80"/>
    <w:rsid w:val="004B2F5E"/>
    <w:rsid w:val="004B3550"/>
    <w:rsid w:val="004B35F7"/>
    <w:rsid w:val="004B3ECF"/>
    <w:rsid w:val="004B524C"/>
    <w:rsid w:val="004B5CE2"/>
    <w:rsid w:val="004B6AF1"/>
    <w:rsid w:val="004B744E"/>
    <w:rsid w:val="004C0075"/>
    <w:rsid w:val="004C1AE8"/>
    <w:rsid w:val="004C3A8E"/>
    <w:rsid w:val="004C4CE8"/>
    <w:rsid w:val="004C59F7"/>
    <w:rsid w:val="004C73B9"/>
    <w:rsid w:val="004C7779"/>
    <w:rsid w:val="004D0A55"/>
    <w:rsid w:val="004D375B"/>
    <w:rsid w:val="004D4299"/>
    <w:rsid w:val="004D445D"/>
    <w:rsid w:val="004D4F49"/>
    <w:rsid w:val="004D59D5"/>
    <w:rsid w:val="004D5D21"/>
    <w:rsid w:val="004D60E0"/>
    <w:rsid w:val="004D699D"/>
    <w:rsid w:val="004D6C4D"/>
    <w:rsid w:val="004D743C"/>
    <w:rsid w:val="004E011A"/>
    <w:rsid w:val="004E31EF"/>
    <w:rsid w:val="004E41CB"/>
    <w:rsid w:val="004E4933"/>
    <w:rsid w:val="004E5366"/>
    <w:rsid w:val="004E68B2"/>
    <w:rsid w:val="004E6ADD"/>
    <w:rsid w:val="004E75B1"/>
    <w:rsid w:val="004F04A0"/>
    <w:rsid w:val="004F06B6"/>
    <w:rsid w:val="004F0CC7"/>
    <w:rsid w:val="004F0F1F"/>
    <w:rsid w:val="004F1A98"/>
    <w:rsid w:val="004F2620"/>
    <w:rsid w:val="004F2849"/>
    <w:rsid w:val="004F2CB8"/>
    <w:rsid w:val="004F2E05"/>
    <w:rsid w:val="004F2F1A"/>
    <w:rsid w:val="004F31FB"/>
    <w:rsid w:val="004F489D"/>
    <w:rsid w:val="004F5FCD"/>
    <w:rsid w:val="004F6A8A"/>
    <w:rsid w:val="0050065C"/>
    <w:rsid w:val="00500D23"/>
    <w:rsid w:val="00501EB2"/>
    <w:rsid w:val="005030F3"/>
    <w:rsid w:val="00503FDB"/>
    <w:rsid w:val="0050549F"/>
    <w:rsid w:val="005059C6"/>
    <w:rsid w:val="00510628"/>
    <w:rsid w:val="005114F5"/>
    <w:rsid w:val="0051227F"/>
    <w:rsid w:val="00512696"/>
    <w:rsid w:val="0051272E"/>
    <w:rsid w:val="005128EB"/>
    <w:rsid w:val="0051356D"/>
    <w:rsid w:val="00513997"/>
    <w:rsid w:val="00513A12"/>
    <w:rsid w:val="00514585"/>
    <w:rsid w:val="005147E0"/>
    <w:rsid w:val="00515BD8"/>
    <w:rsid w:val="00516A65"/>
    <w:rsid w:val="00517CAB"/>
    <w:rsid w:val="0052025C"/>
    <w:rsid w:val="0052144C"/>
    <w:rsid w:val="0052220D"/>
    <w:rsid w:val="005226F2"/>
    <w:rsid w:val="005232F2"/>
    <w:rsid w:val="00523CB9"/>
    <w:rsid w:val="0052489A"/>
    <w:rsid w:val="00525224"/>
    <w:rsid w:val="005254B3"/>
    <w:rsid w:val="00525ECD"/>
    <w:rsid w:val="00526A48"/>
    <w:rsid w:val="00527410"/>
    <w:rsid w:val="00530BD8"/>
    <w:rsid w:val="00530F26"/>
    <w:rsid w:val="0053171F"/>
    <w:rsid w:val="00531A59"/>
    <w:rsid w:val="00531F3C"/>
    <w:rsid w:val="0053243F"/>
    <w:rsid w:val="00532CD4"/>
    <w:rsid w:val="00533222"/>
    <w:rsid w:val="005341D5"/>
    <w:rsid w:val="00535121"/>
    <w:rsid w:val="00535E2A"/>
    <w:rsid w:val="0053623D"/>
    <w:rsid w:val="0053640D"/>
    <w:rsid w:val="00536F06"/>
    <w:rsid w:val="00537E2B"/>
    <w:rsid w:val="00543AA0"/>
    <w:rsid w:val="00544CCF"/>
    <w:rsid w:val="00545251"/>
    <w:rsid w:val="005473AE"/>
    <w:rsid w:val="00547E30"/>
    <w:rsid w:val="0055054E"/>
    <w:rsid w:val="00551496"/>
    <w:rsid w:val="0055535E"/>
    <w:rsid w:val="005560AB"/>
    <w:rsid w:val="0055658D"/>
    <w:rsid w:val="0055692D"/>
    <w:rsid w:val="00556DAB"/>
    <w:rsid w:val="0055724B"/>
    <w:rsid w:val="005612B9"/>
    <w:rsid w:val="005630A3"/>
    <w:rsid w:val="00563A4C"/>
    <w:rsid w:val="005716E2"/>
    <w:rsid w:val="00572EBB"/>
    <w:rsid w:val="005732FC"/>
    <w:rsid w:val="00573AB4"/>
    <w:rsid w:val="00573B0F"/>
    <w:rsid w:val="00574389"/>
    <w:rsid w:val="005748B5"/>
    <w:rsid w:val="00575A8D"/>
    <w:rsid w:val="00576026"/>
    <w:rsid w:val="00576B2C"/>
    <w:rsid w:val="00576DED"/>
    <w:rsid w:val="00580BDD"/>
    <w:rsid w:val="00581392"/>
    <w:rsid w:val="00582A69"/>
    <w:rsid w:val="00583B8B"/>
    <w:rsid w:val="0058464D"/>
    <w:rsid w:val="005852BA"/>
    <w:rsid w:val="0058538A"/>
    <w:rsid w:val="005853AA"/>
    <w:rsid w:val="0058678B"/>
    <w:rsid w:val="0058783E"/>
    <w:rsid w:val="00590895"/>
    <w:rsid w:val="005908DE"/>
    <w:rsid w:val="00591F2E"/>
    <w:rsid w:val="0059277A"/>
    <w:rsid w:val="00592CB9"/>
    <w:rsid w:val="0059566C"/>
    <w:rsid w:val="00595941"/>
    <w:rsid w:val="00595E81"/>
    <w:rsid w:val="00596053"/>
    <w:rsid w:val="005960E9"/>
    <w:rsid w:val="005966D2"/>
    <w:rsid w:val="00596A14"/>
    <w:rsid w:val="00596B0E"/>
    <w:rsid w:val="0059796E"/>
    <w:rsid w:val="005A0AF6"/>
    <w:rsid w:val="005A11BA"/>
    <w:rsid w:val="005A120C"/>
    <w:rsid w:val="005A1381"/>
    <w:rsid w:val="005A39D6"/>
    <w:rsid w:val="005A431C"/>
    <w:rsid w:val="005A5121"/>
    <w:rsid w:val="005A5FA9"/>
    <w:rsid w:val="005A7309"/>
    <w:rsid w:val="005A7459"/>
    <w:rsid w:val="005A7A26"/>
    <w:rsid w:val="005B0185"/>
    <w:rsid w:val="005B12CD"/>
    <w:rsid w:val="005B13AB"/>
    <w:rsid w:val="005B1D9F"/>
    <w:rsid w:val="005B37E2"/>
    <w:rsid w:val="005B3A37"/>
    <w:rsid w:val="005B4B75"/>
    <w:rsid w:val="005B4F53"/>
    <w:rsid w:val="005B5082"/>
    <w:rsid w:val="005B6B32"/>
    <w:rsid w:val="005B7A57"/>
    <w:rsid w:val="005C08CB"/>
    <w:rsid w:val="005C0BE1"/>
    <w:rsid w:val="005C181F"/>
    <w:rsid w:val="005C1D83"/>
    <w:rsid w:val="005C22DC"/>
    <w:rsid w:val="005C2D7F"/>
    <w:rsid w:val="005C3541"/>
    <w:rsid w:val="005C386C"/>
    <w:rsid w:val="005C4BDD"/>
    <w:rsid w:val="005C6006"/>
    <w:rsid w:val="005C6839"/>
    <w:rsid w:val="005C774E"/>
    <w:rsid w:val="005D0C72"/>
    <w:rsid w:val="005D1C39"/>
    <w:rsid w:val="005D1E23"/>
    <w:rsid w:val="005D3567"/>
    <w:rsid w:val="005D3F86"/>
    <w:rsid w:val="005D660D"/>
    <w:rsid w:val="005D6A46"/>
    <w:rsid w:val="005D6F00"/>
    <w:rsid w:val="005D712E"/>
    <w:rsid w:val="005D7A17"/>
    <w:rsid w:val="005D7BDE"/>
    <w:rsid w:val="005E03E5"/>
    <w:rsid w:val="005E083B"/>
    <w:rsid w:val="005E34B6"/>
    <w:rsid w:val="005E394F"/>
    <w:rsid w:val="005E411C"/>
    <w:rsid w:val="005E4B7F"/>
    <w:rsid w:val="005E5369"/>
    <w:rsid w:val="005E5FF4"/>
    <w:rsid w:val="005E6A6D"/>
    <w:rsid w:val="005E6CCA"/>
    <w:rsid w:val="005F042E"/>
    <w:rsid w:val="005F08C5"/>
    <w:rsid w:val="005F13D4"/>
    <w:rsid w:val="005F2473"/>
    <w:rsid w:val="005F30BA"/>
    <w:rsid w:val="005F3397"/>
    <w:rsid w:val="005F527E"/>
    <w:rsid w:val="005F53D2"/>
    <w:rsid w:val="005F5B09"/>
    <w:rsid w:val="005F68A4"/>
    <w:rsid w:val="005F6BA3"/>
    <w:rsid w:val="005F6BC1"/>
    <w:rsid w:val="005F7168"/>
    <w:rsid w:val="005F7780"/>
    <w:rsid w:val="0060041E"/>
    <w:rsid w:val="00601E85"/>
    <w:rsid w:val="00601EFB"/>
    <w:rsid w:val="006020D9"/>
    <w:rsid w:val="006021C8"/>
    <w:rsid w:val="0060278C"/>
    <w:rsid w:val="00602E5A"/>
    <w:rsid w:val="00603173"/>
    <w:rsid w:val="00604B70"/>
    <w:rsid w:val="00604DA8"/>
    <w:rsid w:val="00604EF7"/>
    <w:rsid w:val="00604F7A"/>
    <w:rsid w:val="006051ED"/>
    <w:rsid w:val="00605E5D"/>
    <w:rsid w:val="006064FD"/>
    <w:rsid w:val="0060692C"/>
    <w:rsid w:val="006071CF"/>
    <w:rsid w:val="00607911"/>
    <w:rsid w:val="0061465A"/>
    <w:rsid w:val="00614713"/>
    <w:rsid w:val="006147DA"/>
    <w:rsid w:val="00615CB8"/>
    <w:rsid w:val="00616870"/>
    <w:rsid w:val="006203AA"/>
    <w:rsid w:val="006208CC"/>
    <w:rsid w:val="00621190"/>
    <w:rsid w:val="00621812"/>
    <w:rsid w:val="00624243"/>
    <w:rsid w:val="0062672A"/>
    <w:rsid w:val="00626B8C"/>
    <w:rsid w:val="00627AE8"/>
    <w:rsid w:val="00630679"/>
    <w:rsid w:val="00631223"/>
    <w:rsid w:val="006314D5"/>
    <w:rsid w:val="00631E76"/>
    <w:rsid w:val="00632230"/>
    <w:rsid w:val="00633122"/>
    <w:rsid w:val="00633565"/>
    <w:rsid w:val="0063408C"/>
    <w:rsid w:val="006346AB"/>
    <w:rsid w:val="006376BC"/>
    <w:rsid w:val="006406AF"/>
    <w:rsid w:val="00640BCF"/>
    <w:rsid w:val="00641A92"/>
    <w:rsid w:val="006434F8"/>
    <w:rsid w:val="006443D1"/>
    <w:rsid w:val="00644A45"/>
    <w:rsid w:val="006454E0"/>
    <w:rsid w:val="00645503"/>
    <w:rsid w:val="006455D5"/>
    <w:rsid w:val="006465FE"/>
    <w:rsid w:val="006473D6"/>
    <w:rsid w:val="0064790F"/>
    <w:rsid w:val="00650EC2"/>
    <w:rsid w:val="00652ADC"/>
    <w:rsid w:val="00653B68"/>
    <w:rsid w:val="00654FEB"/>
    <w:rsid w:val="006559D5"/>
    <w:rsid w:val="00655DCF"/>
    <w:rsid w:val="00656E03"/>
    <w:rsid w:val="00656E86"/>
    <w:rsid w:val="00657957"/>
    <w:rsid w:val="00657971"/>
    <w:rsid w:val="0066048A"/>
    <w:rsid w:val="006622B5"/>
    <w:rsid w:val="00663528"/>
    <w:rsid w:val="006638BF"/>
    <w:rsid w:val="00663973"/>
    <w:rsid w:val="006654C5"/>
    <w:rsid w:val="00665EFF"/>
    <w:rsid w:val="00666D04"/>
    <w:rsid w:val="006671B9"/>
    <w:rsid w:val="006679D7"/>
    <w:rsid w:val="00670BC3"/>
    <w:rsid w:val="0067142C"/>
    <w:rsid w:val="0067254E"/>
    <w:rsid w:val="006804B9"/>
    <w:rsid w:val="006811B2"/>
    <w:rsid w:val="00683230"/>
    <w:rsid w:val="006834EF"/>
    <w:rsid w:val="00684402"/>
    <w:rsid w:val="00684F97"/>
    <w:rsid w:val="006852E5"/>
    <w:rsid w:val="00687C44"/>
    <w:rsid w:val="00690BEB"/>
    <w:rsid w:val="00690DA1"/>
    <w:rsid w:val="006925B9"/>
    <w:rsid w:val="00694143"/>
    <w:rsid w:val="0069428F"/>
    <w:rsid w:val="0069598C"/>
    <w:rsid w:val="006A0825"/>
    <w:rsid w:val="006A0B39"/>
    <w:rsid w:val="006A1243"/>
    <w:rsid w:val="006A145C"/>
    <w:rsid w:val="006A1661"/>
    <w:rsid w:val="006A1778"/>
    <w:rsid w:val="006A6319"/>
    <w:rsid w:val="006A6682"/>
    <w:rsid w:val="006A6D46"/>
    <w:rsid w:val="006A7051"/>
    <w:rsid w:val="006B03EA"/>
    <w:rsid w:val="006B063C"/>
    <w:rsid w:val="006B0B7B"/>
    <w:rsid w:val="006B1BAC"/>
    <w:rsid w:val="006B2963"/>
    <w:rsid w:val="006B2E63"/>
    <w:rsid w:val="006B3623"/>
    <w:rsid w:val="006B3962"/>
    <w:rsid w:val="006B4B76"/>
    <w:rsid w:val="006B5396"/>
    <w:rsid w:val="006B7763"/>
    <w:rsid w:val="006B776A"/>
    <w:rsid w:val="006B7FBA"/>
    <w:rsid w:val="006C1187"/>
    <w:rsid w:val="006C1458"/>
    <w:rsid w:val="006C45E4"/>
    <w:rsid w:val="006C4F64"/>
    <w:rsid w:val="006C56A7"/>
    <w:rsid w:val="006C6642"/>
    <w:rsid w:val="006C69E9"/>
    <w:rsid w:val="006C747F"/>
    <w:rsid w:val="006C77E2"/>
    <w:rsid w:val="006C7F99"/>
    <w:rsid w:val="006C7FE2"/>
    <w:rsid w:val="006D165F"/>
    <w:rsid w:val="006D22FB"/>
    <w:rsid w:val="006D2BE0"/>
    <w:rsid w:val="006D2D4D"/>
    <w:rsid w:val="006D32CB"/>
    <w:rsid w:val="006D3489"/>
    <w:rsid w:val="006D40AE"/>
    <w:rsid w:val="006D46AB"/>
    <w:rsid w:val="006D4A8A"/>
    <w:rsid w:val="006D5F30"/>
    <w:rsid w:val="006D60AF"/>
    <w:rsid w:val="006D6A71"/>
    <w:rsid w:val="006D742D"/>
    <w:rsid w:val="006E135A"/>
    <w:rsid w:val="006E16E9"/>
    <w:rsid w:val="006E175C"/>
    <w:rsid w:val="006E2504"/>
    <w:rsid w:val="006E2637"/>
    <w:rsid w:val="006E4110"/>
    <w:rsid w:val="006E4BC0"/>
    <w:rsid w:val="006E502B"/>
    <w:rsid w:val="006E55E1"/>
    <w:rsid w:val="006E788F"/>
    <w:rsid w:val="006E7D01"/>
    <w:rsid w:val="006F0AEF"/>
    <w:rsid w:val="006F1F9D"/>
    <w:rsid w:val="006F26A9"/>
    <w:rsid w:val="006F32B2"/>
    <w:rsid w:val="006F37F9"/>
    <w:rsid w:val="006F4A3B"/>
    <w:rsid w:val="006F7492"/>
    <w:rsid w:val="006F7648"/>
    <w:rsid w:val="006F772D"/>
    <w:rsid w:val="007019C8"/>
    <w:rsid w:val="00702C92"/>
    <w:rsid w:val="007047CD"/>
    <w:rsid w:val="00704FCB"/>
    <w:rsid w:val="007072DC"/>
    <w:rsid w:val="007101C8"/>
    <w:rsid w:val="0071080C"/>
    <w:rsid w:val="0071179C"/>
    <w:rsid w:val="00711961"/>
    <w:rsid w:val="00711D41"/>
    <w:rsid w:val="0071371B"/>
    <w:rsid w:val="00715835"/>
    <w:rsid w:val="00716889"/>
    <w:rsid w:val="007170B8"/>
    <w:rsid w:val="0072085E"/>
    <w:rsid w:val="007214F4"/>
    <w:rsid w:val="0072167E"/>
    <w:rsid w:val="007225F3"/>
    <w:rsid w:val="00722D61"/>
    <w:rsid w:val="00723207"/>
    <w:rsid w:val="007232C9"/>
    <w:rsid w:val="00724203"/>
    <w:rsid w:val="0072503E"/>
    <w:rsid w:val="00727E52"/>
    <w:rsid w:val="0073010E"/>
    <w:rsid w:val="00730A7D"/>
    <w:rsid w:val="0073115D"/>
    <w:rsid w:val="007311D2"/>
    <w:rsid w:val="00732949"/>
    <w:rsid w:val="00732DBD"/>
    <w:rsid w:val="00733151"/>
    <w:rsid w:val="00734160"/>
    <w:rsid w:val="00734BA0"/>
    <w:rsid w:val="00735F2E"/>
    <w:rsid w:val="00736A2B"/>
    <w:rsid w:val="00737715"/>
    <w:rsid w:val="00737ACC"/>
    <w:rsid w:val="00737CEF"/>
    <w:rsid w:val="00737F4D"/>
    <w:rsid w:val="0074111B"/>
    <w:rsid w:val="00741C39"/>
    <w:rsid w:val="00741CD2"/>
    <w:rsid w:val="00742085"/>
    <w:rsid w:val="0074435C"/>
    <w:rsid w:val="00745934"/>
    <w:rsid w:val="00747974"/>
    <w:rsid w:val="0075042B"/>
    <w:rsid w:val="0075220E"/>
    <w:rsid w:val="00752EC4"/>
    <w:rsid w:val="00752F0A"/>
    <w:rsid w:val="0075307B"/>
    <w:rsid w:val="0075348D"/>
    <w:rsid w:val="0075392D"/>
    <w:rsid w:val="00754333"/>
    <w:rsid w:val="007543DB"/>
    <w:rsid w:val="00754766"/>
    <w:rsid w:val="0075479D"/>
    <w:rsid w:val="00754886"/>
    <w:rsid w:val="00756A85"/>
    <w:rsid w:val="007570A9"/>
    <w:rsid w:val="00761019"/>
    <w:rsid w:val="00762AB8"/>
    <w:rsid w:val="0076451A"/>
    <w:rsid w:val="00765409"/>
    <w:rsid w:val="007654AB"/>
    <w:rsid w:val="00765DAA"/>
    <w:rsid w:val="00766267"/>
    <w:rsid w:val="00767CA3"/>
    <w:rsid w:val="0077021A"/>
    <w:rsid w:val="007717E4"/>
    <w:rsid w:val="007736C1"/>
    <w:rsid w:val="00773BD4"/>
    <w:rsid w:val="00773FD3"/>
    <w:rsid w:val="0077521A"/>
    <w:rsid w:val="007761CF"/>
    <w:rsid w:val="00776A66"/>
    <w:rsid w:val="007770A5"/>
    <w:rsid w:val="007804D4"/>
    <w:rsid w:val="00780529"/>
    <w:rsid w:val="00780A5E"/>
    <w:rsid w:val="00780D9C"/>
    <w:rsid w:val="00782076"/>
    <w:rsid w:val="00783217"/>
    <w:rsid w:val="00783DF5"/>
    <w:rsid w:val="00784090"/>
    <w:rsid w:val="0078564D"/>
    <w:rsid w:val="00786EE9"/>
    <w:rsid w:val="0078771A"/>
    <w:rsid w:val="007904E6"/>
    <w:rsid w:val="00790975"/>
    <w:rsid w:val="00790D62"/>
    <w:rsid w:val="00790E59"/>
    <w:rsid w:val="00791365"/>
    <w:rsid w:val="00791788"/>
    <w:rsid w:val="0079210A"/>
    <w:rsid w:val="007925A9"/>
    <w:rsid w:val="00794654"/>
    <w:rsid w:val="00797EEC"/>
    <w:rsid w:val="007A0B30"/>
    <w:rsid w:val="007A21C2"/>
    <w:rsid w:val="007A33C1"/>
    <w:rsid w:val="007A3ABB"/>
    <w:rsid w:val="007A4676"/>
    <w:rsid w:val="007A5797"/>
    <w:rsid w:val="007A669D"/>
    <w:rsid w:val="007A6ECA"/>
    <w:rsid w:val="007A7894"/>
    <w:rsid w:val="007B0687"/>
    <w:rsid w:val="007B0CFB"/>
    <w:rsid w:val="007B0D49"/>
    <w:rsid w:val="007B0EAE"/>
    <w:rsid w:val="007B1914"/>
    <w:rsid w:val="007B2580"/>
    <w:rsid w:val="007B2965"/>
    <w:rsid w:val="007B3697"/>
    <w:rsid w:val="007B3737"/>
    <w:rsid w:val="007B3745"/>
    <w:rsid w:val="007B3DC5"/>
    <w:rsid w:val="007B4FD6"/>
    <w:rsid w:val="007B6791"/>
    <w:rsid w:val="007B73D2"/>
    <w:rsid w:val="007B7947"/>
    <w:rsid w:val="007B7DBC"/>
    <w:rsid w:val="007C076F"/>
    <w:rsid w:val="007C377D"/>
    <w:rsid w:val="007C4595"/>
    <w:rsid w:val="007C5427"/>
    <w:rsid w:val="007C55A5"/>
    <w:rsid w:val="007C5F04"/>
    <w:rsid w:val="007C6B76"/>
    <w:rsid w:val="007D1D3C"/>
    <w:rsid w:val="007D38D4"/>
    <w:rsid w:val="007D41EA"/>
    <w:rsid w:val="007D65FF"/>
    <w:rsid w:val="007E1774"/>
    <w:rsid w:val="007E45C1"/>
    <w:rsid w:val="007E47A8"/>
    <w:rsid w:val="007E4D8D"/>
    <w:rsid w:val="007E6C34"/>
    <w:rsid w:val="007F0661"/>
    <w:rsid w:val="007F0B79"/>
    <w:rsid w:val="007F16F6"/>
    <w:rsid w:val="007F1FE0"/>
    <w:rsid w:val="007F2564"/>
    <w:rsid w:val="007F3988"/>
    <w:rsid w:val="007F4CF8"/>
    <w:rsid w:val="007F52A5"/>
    <w:rsid w:val="007F532D"/>
    <w:rsid w:val="007F6073"/>
    <w:rsid w:val="007F6BA4"/>
    <w:rsid w:val="007F7860"/>
    <w:rsid w:val="007F7A67"/>
    <w:rsid w:val="0080011B"/>
    <w:rsid w:val="00800E25"/>
    <w:rsid w:val="00802DBA"/>
    <w:rsid w:val="008031BF"/>
    <w:rsid w:val="00803DCA"/>
    <w:rsid w:val="008043F6"/>
    <w:rsid w:val="00804764"/>
    <w:rsid w:val="00804E38"/>
    <w:rsid w:val="00806C72"/>
    <w:rsid w:val="008075A3"/>
    <w:rsid w:val="00807B9D"/>
    <w:rsid w:val="00807EC4"/>
    <w:rsid w:val="00810967"/>
    <w:rsid w:val="00810B0C"/>
    <w:rsid w:val="008118CE"/>
    <w:rsid w:val="00812BB8"/>
    <w:rsid w:val="0081534E"/>
    <w:rsid w:val="00815EBF"/>
    <w:rsid w:val="00816972"/>
    <w:rsid w:val="00816B90"/>
    <w:rsid w:val="00821AC7"/>
    <w:rsid w:val="00822431"/>
    <w:rsid w:val="00823836"/>
    <w:rsid w:val="00823E8C"/>
    <w:rsid w:val="00824964"/>
    <w:rsid w:val="00825C14"/>
    <w:rsid w:val="008267BB"/>
    <w:rsid w:val="008267E8"/>
    <w:rsid w:val="008300AE"/>
    <w:rsid w:val="00832143"/>
    <w:rsid w:val="008329BF"/>
    <w:rsid w:val="00832CBD"/>
    <w:rsid w:val="00833F6B"/>
    <w:rsid w:val="00834935"/>
    <w:rsid w:val="008359D8"/>
    <w:rsid w:val="00835ADB"/>
    <w:rsid w:val="00835B9F"/>
    <w:rsid w:val="00835E22"/>
    <w:rsid w:val="00835F5B"/>
    <w:rsid w:val="0083688B"/>
    <w:rsid w:val="0083703C"/>
    <w:rsid w:val="00840282"/>
    <w:rsid w:val="00841097"/>
    <w:rsid w:val="0084432D"/>
    <w:rsid w:val="0084587C"/>
    <w:rsid w:val="00846390"/>
    <w:rsid w:val="0084651E"/>
    <w:rsid w:val="00846A57"/>
    <w:rsid w:val="00852824"/>
    <w:rsid w:val="0085363C"/>
    <w:rsid w:val="00853BDD"/>
    <w:rsid w:val="008545BE"/>
    <w:rsid w:val="00854B0B"/>
    <w:rsid w:val="00856307"/>
    <w:rsid w:val="0085662E"/>
    <w:rsid w:val="008573E7"/>
    <w:rsid w:val="008577AF"/>
    <w:rsid w:val="00857A1A"/>
    <w:rsid w:val="00857B36"/>
    <w:rsid w:val="0086117E"/>
    <w:rsid w:val="0086170F"/>
    <w:rsid w:val="00863006"/>
    <w:rsid w:val="00863567"/>
    <w:rsid w:val="008642C1"/>
    <w:rsid w:val="008652E5"/>
    <w:rsid w:val="008658C1"/>
    <w:rsid w:val="008660CF"/>
    <w:rsid w:val="0086685B"/>
    <w:rsid w:val="00866C6A"/>
    <w:rsid w:val="008709CD"/>
    <w:rsid w:val="00870D21"/>
    <w:rsid w:val="00872A9A"/>
    <w:rsid w:val="00872DA3"/>
    <w:rsid w:val="0087311F"/>
    <w:rsid w:val="00873AFB"/>
    <w:rsid w:val="00873B18"/>
    <w:rsid w:val="008747C7"/>
    <w:rsid w:val="008777C9"/>
    <w:rsid w:val="00880A09"/>
    <w:rsid w:val="00880A46"/>
    <w:rsid w:val="00881040"/>
    <w:rsid w:val="00881445"/>
    <w:rsid w:val="00882822"/>
    <w:rsid w:val="008832CB"/>
    <w:rsid w:val="0088346F"/>
    <w:rsid w:val="008847B0"/>
    <w:rsid w:val="00885F8B"/>
    <w:rsid w:val="008869B2"/>
    <w:rsid w:val="00886B4F"/>
    <w:rsid w:val="00890D97"/>
    <w:rsid w:val="00891357"/>
    <w:rsid w:val="0089186A"/>
    <w:rsid w:val="00891CEB"/>
    <w:rsid w:val="0089201B"/>
    <w:rsid w:val="00892395"/>
    <w:rsid w:val="00892A57"/>
    <w:rsid w:val="00893CD7"/>
    <w:rsid w:val="00895397"/>
    <w:rsid w:val="00895AC3"/>
    <w:rsid w:val="00895CB7"/>
    <w:rsid w:val="0089670E"/>
    <w:rsid w:val="00896CD5"/>
    <w:rsid w:val="008A0BAE"/>
    <w:rsid w:val="008A0FEC"/>
    <w:rsid w:val="008A15F7"/>
    <w:rsid w:val="008A2B21"/>
    <w:rsid w:val="008A2ED9"/>
    <w:rsid w:val="008A3519"/>
    <w:rsid w:val="008A5237"/>
    <w:rsid w:val="008A523D"/>
    <w:rsid w:val="008A7C9F"/>
    <w:rsid w:val="008B1B2F"/>
    <w:rsid w:val="008B3EC6"/>
    <w:rsid w:val="008B5619"/>
    <w:rsid w:val="008B57AE"/>
    <w:rsid w:val="008B608A"/>
    <w:rsid w:val="008B648B"/>
    <w:rsid w:val="008B66FC"/>
    <w:rsid w:val="008B69DF"/>
    <w:rsid w:val="008B6E34"/>
    <w:rsid w:val="008B6FC2"/>
    <w:rsid w:val="008B7A46"/>
    <w:rsid w:val="008C0DA4"/>
    <w:rsid w:val="008C11D0"/>
    <w:rsid w:val="008C2221"/>
    <w:rsid w:val="008C3063"/>
    <w:rsid w:val="008C370B"/>
    <w:rsid w:val="008C3A8E"/>
    <w:rsid w:val="008C4107"/>
    <w:rsid w:val="008C4957"/>
    <w:rsid w:val="008C4A62"/>
    <w:rsid w:val="008C5241"/>
    <w:rsid w:val="008C5A95"/>
    <w:rsid w:val="008C5F32"/>
    <w:rsid w:val="008C5FAD"/>
    <w:rsid w:val="008C7AAC"/>
    <w:rsid w:val="008C7B50"/>
    <w:rsid w:val="008D07A7"/>
    <w:rsid w:val="008D1047"/>
    <w:rsid w:val="008D1E8C"/>
    <w:rsid w:val="008D234E"/>
    <w:rsid w:val="008D23F4"/>
    <w:rsid w:val="008D2815"/>
    <w:rsid w:val="008D2957"/>
    <w:rsid w:val="008D29E9"/>
    <w:rsid w:val="008D3F59"/>
    <w:rsid w:val="008D464F"/>
    <w:rsid w:val="008D4B1F"/>
    <w:rsid w:val="008D5D10"/>
    <w:rsid w:val="008D6010"/>
    <w:rsid w:val="008D788D"/>
    <w:rsid w:val="008D7FF2"/>
    <w:rsid w:val="008E0705"/>
    <w:rsid w:val="008E1BBC"/>
    <w:rsid w:val="008E28DB"/>
    <w:rsid w:val="008E37A5"/>
    <w:rsid w:val="008E3D1F"/>
    <w:rsid w:val="008E4E01"/>
    <w:rsid w:val="008E52E3"/>
    <w:rsid w:val="008E5767"/>
    <w:rsid w:val="008E6A80"/>
    <w:rsid w:val="008E7948"/>
    <w:rsid w:val="008F1223"/>
    <w:rsid w:val="008F31A5"/>
    <w:rsid w:val="008F324D"/>
    <w:rsid w:val="008F3888"/>
    <w:rsid w:val="008F4E43"/>
    <w:rsid w:val="008F69F3"/>
    <w:rsid w:val="008F714E"/>
    <w:rsid w:val="00900346"/>
    <w:rsid w:val="00902A2E"/>
    <w:rsid w:val="00903763"/>
    <w:rsid w:val="0090391C"/>
    <w:rsid w:val="00904307"/>
    <w:rsid w:val="00904675"/>
    <w:rsid w:val="00905B78"/>
    <w:rsid w:val="00905C25"/>
    <w:rsid w:val="009061A7"/>
    <w:rsid w:val="00907363"/>
    <w:rsid w:val="00907C3F"/>
    <w:rsid w:val="00912C03"/>
    <w:rsid w:val="00912C3E"/>
    <w:rsid w:val="00913C67"/>
    <w:rsid w:val="00914630"/>
    <w:rsid w:val="00914DA2"/>
    <w:rsid w:val="00914F98"/>
    <w:rsid w:val="00915BFE"/>
    <w:rsid w:val="009168AA"/>
    <w:rsid w:val="00917435"/>
    <w:rsid w:val="00920232"/>
    <w:rsid w:val="00920477"/>
    <w:rsid w:val="00920AE4"/>
    <w:rsid w:val="009233D7"/>
    <w:rsid w:val="00923B2C"/>
    <w:rsid w:val="009245DE"/>
    <w:rsid w:val="00926AA0"/>
    <w:rsid w:val="00926EC7"/>
    <w:rsid w:val="009271C0"/>
    <w:rsid w:val="009279AB"/>
    <w:rsid w:val="00930B6D"/>
    <w:rsid w:val="009314D4"/>
    <w:rsid w:val="00931BBE"/>
    <w:rsid w:val="00931DDC"/>
    <w:rsid w:val="0093375C"/>
    <w:rsid w:val="00933A1E"/>
    <w:rsid w:val="0093477E"/>
    <w:rsid w:val="009348EB"/>
    <w:rsid w:val="00934DA2"/>
    <w:rsid w:val="00936AC9"/>
    <w:rsid w:val="00937735"/>
    <w:rsid w:val="00937923"/>
    <w:rsid w:val="00940475"/>
    <w:rsid w:val="00940B2E"/>
    <w:rsid w:val="00940B31"/>
    <w:rsid w:val="009420F7"/>
    <w:rsid w:val="009424CA"/>
    <w:rsid w:val="00943357"/>
    <w:rsid w:val="0094398E"/>
    <w:rsid w:val="009442A3"/>
    <w:rsid w:val="00944379"/>
    <w:rsid w:val="009452B0"/>
    <w:rsid w:val="0094599E"/>
    <w:rsid w:val="00947C72"/>
    <w:rsid w:val="0095059A"/>
    <w:rsid w:val="00953298"/>
    <w:rsid w:val="00953CA4"/>
    <w:rsid w:val="009541DD"/>
    <w:rsid w:val="00954650"/>
    <w:rsid w:val="0095495E"/>
    <w:rsid w:val="00954AAC"/>
    <w:rsid w:val="009551CF"/>
    <w:rsid w:val="009554CA"/>
    <w:rsid w:val="0095581C"/>
    <w:rsid w:val="0095591F"/>
    <w:rsid w:val="00961873"/>
    <w:rsid w:val="009624C1"/>
    <w:rsid w:val="00962B92"/>
    <w:rsid w:val="009633E8"/>
    <w:rsid w:val="00963FDB"/>
    <w:rsid w:val="009640F7"/>
    <w:rsid w:val="00965A78"/>
    <w:rsid w:val="009664E2"/>
    <w:rsid w:val="009670CF"/>
    <w:rsid w:val="009674E5"/>
    <w:rsid w:val="00967DF6"/>
    <w:rsid w:val="009702BA"/>
    <w:rsid w:val="009706EA"/>
    <w:rsid w:val="00971EC0"/>
    <w:rsid w:val="009724EC"/>
    <w:rsid w:val="009727A1"/>
    <w:rsid w:val="009733B6"/>
    <w:rsid w:val="00974347"/>
    <w:rsid w:val="00975ABA"/>
    <w:rsid w:val="00976B0A"/>
    <w:rsid w:val="009803BF"/>
    <w:rsid w:val="0098149A"/>
    <w:rsid w:val="009833E7"/>
    <w:rsid w:val="00983BE2"/>
    <w:rsid w:val="00984712"/>
    <w:rsid w:val="00986032"/>
    <w:rsid w:val="009870B2"/>
    <w:rsid w:val="009873C1"/>
    <w:rsid w:val="00987A00"/>
    <w:rsid w:val="00990DD4"/>
    <w:rsid w:val="00990E3E"/>
    <w:rsid w:val="00991FD0"/>
    <w:rsid w:val="009930B8"/>
    <w:rsid w:val="00993543"/>
    <w:rsid w:val="00993785"/>
    <w:rsid w:val="00993C70"/>
    <w:rsid w:val="009942F0"/>
    <w:rsid w:val="00995949"/>
    <w:rsid w:val="00996BE3"/>
    <w:rsid w:val="009A00C6"/>
    <w:rsid w:val="009A0A05"/>
    <w:rsid w:val="009A26A8"/>
    <w:rsid w:val="009A438E"/>
    <w:rsid w:val="009A4BEF"/>
    <w:rsid w:val="009A4FD0"/>
    <w:rsid w:val="009A6433"/>
    <w:rsid w:val="009A6D4F"/>
    <w:rsid w:val="009B4055"/>
    <w:rsid w:val="009B4B43"/>
    <w:rsid w:val="009B620E"/>
    <w:rsid w:val="009B64A4"/>
    <w:rsid w:val="009B689D"/>
    <w:rsid w:val="009B7557"/>
    <w:rsid w:val="009C0437"/>
    <w:rsid w:val="009C05C4"/>
    <w:rsid w:val="009C33E4"/>
    <w:rsid w:val="009C3A58"/>
    <w:rsid w:val="009C4431"/>
    <w:rsid w:val="009C6497"/>
    <w:rsid w:val="009C712E"/>
    <w:rsid w:val="009D06FA"/>
    <w:rsid w:val="009D166C"/>
    <w:rsid w:val="009D2023"/>
    <w:rsid w:val="009D259D"/>
    <w:rsid w:val="009D7DB1"/>
    <w:rsid w:val="009E30CD"/>
    <w:rsid w:val="009E3C04"/>
    <w:rsid w:val="009E3C6C"/>
    <w:rsid w:val="009E45F3"/>
    <w:rsid w:val="009E4A1E"/>
    <w:rsid w:val="009E4E64"/>
    <w:rsid w:val="009E51C2"/>
    <w:rsid w:val="009E5837"/>
    <w:rsid w:val="009E5857"/>
    <w:rsid w:val="009E66E8"/>
    <w:rsid w:val="009E7289"/>
    <w:rsid w:val="009E7F67"/>
    <w:rsid w:val="009F0193"/>
    <w:rsid w:val="009F0DA6"/>
    <w:rsid w:val="009F204B"/>
    <w:rsid w:val="009F595B"/>
    <w:rsid w:val="009F5C16"/>
    <w:rsid w:val="009F65BC"/>
    <w:rsid w:val="009F7B9A"/>
    <w:rsid w:val="00A00C09"/>
    <w:rsid w:val="00A0175B"/>
    <w:rsid w:val="00A0187B"/>
    <w:rsid w:val="00A01BAF"/>
    <w:rsid w:val="00A02A80"/>
    <w:rsid w:val="00A03490"/>
    <w:rsid w:val="00A03E66"/>
    <w:rsid w:val="00A04ABD"/>
    <w:rsid w:val="00A04AE6"/>
    <w:rsid w:val="00A05CA6"/>
    <w:rsid w:val="00A06EB8"/>
    <w:rsid w:val="00A074B7"/>
    <w:rsid w:val="00A07645"/>
    <w:rsid w:val="00A10B59"/>
    <w:rsid w:val="00A11AE1"/>
    <w:rsid w:val="00A127B4"/>
    <w:rsid w:val="00A12A39"/>
    <w:rsid w:val="00A1328F"/>
    <w:rsid w:val="00A1376E"/>
    <w:rsid w:val="00A13D11"/>
    <w:rsid w:val="00A143C8"/>
    <w:rsid w:val="00A14664"/>
    <w:rsid w:val="00A16571"/>
    <w:rsid w:val="00A16A32"/>
    <w:rsid w:val="00A17762"/>
    <w:rsid w:val="00A2069E"/>
    <w:rsid w:val="00A215A9"/>
    <w:rsid w:val="00A22826"/>
    <w:rsid w:val="00A22BA6"/>
    <w:rsid w:val="00A22EC7"/>
    <w:rsid w:val="00A23819"/>
    <w:rsid w:val="00A25237"/>
    <w:rsid w:val="00A263A5"/>
    <w:rsid w:val="00A27712"/>
    <w:rsid w:val="00A30C93"/>
    <w:rsid w:val="00A31B2E"/>
    <w:rsid w:val="00A32285"/>
    <w:rsid w:val="00A33F66"/>
    <w:rsid w:val="00A3472F"/>
    <w:rsid w:val="00A352D2"/>
    <w:rsid w:val="00A36001"/>
    <w:rsid w:val="00A360F1"/>
    <w:rsid w:val="00A364BF"/>
    <w:rsid w:val="00A36AD4"/>
    <w:rsid w:val="00A40A07"/>
    <w:rsid w:val="00A40F1C"/>
    <w:rsid w:val="00A42F71"/>
    <w:rsid w:val="00A438FF"/>
    <w:rsid w:val="00A44B7A"/>
    <w:rsid w:val="00A44E7A"/>
    <w:rsid w:val="00A45061"/>
    <w:rsid w:val="00A4639D"/>
    <w:rsid w:val="00A464C0"/>
    <w:rsid w:val="00A46704"/>
    <w:rsid w:val="00A545E8"/>
    <w:rsid w:val="00A55A5E"/>
    <w:rsid w:val="00A56F92"/>
    <w:rsid w:val="00A620F1"/>
    <w:rsid w:val="00A644A1"/>
    <w:rsid w:val="00A646AB"/>
    <w:rsid w:val="00A64AB3"/>
    <w:rsid w:val="00A64F4A"/>
    <w:rsid w:val="00A64FC3"/>
    <w:rsid w:val="00A6504E"/>
    <w:rsid w:val="00A67996"/>
    <w:rsid w:val="00A71290"/>
    <w:rsid w:val="00A71AE7"/>
    <w:rsid w:val="00A7211E"/>
    <w:rsid w:val="00A721DB"/>
    <w:rsid w:val="00A72297"/>
    <w:rsid w:val="00A72A9B"/>
    <w:rsid w:val="00A73F9D"/>
    <w:rsid w:val="00A749B7"/>
    <w:rsid w:val="00A759B7"/>
    <w:rsid w:val="00A7715A"/>
    <w:rsid w:val="00A77B5C"/>
    <w:rsid w:val="00A80303"/>
    <w:rsid w:val="00A838A5"/>
    <w:rsid w:val="00A8406A"/>
    <w:rsid w:val="00A86B54"/>
    <w:rsid w:val="00A86B64"/>
    <w:rsid w:val="00A90361"/>
    <w:rsid w:val="00A90B4A"/>
    <w:rsid w:val="00A91679"/>
    <w:rsid w:val="00A9224B"/>
    <w:rsid w:val="00A9346F"/>
    <w:rsid w:val="00A9373B"/>
    <w:rsid w:val="00A93B5F"/>
    <w:rsid w:val="00A93E38"/>
    <w:rsid w:val="00A940FC"/>
    <w:rsid w:val="00A94DF3"/>
    <w:rsid w:val="00A951A0"/>
    <w:rsid w:val="00A9580C"/>
    <w:rsid w:val="00A95F9E"/>
    <w:rsid w:val="00AA0E2A"/>
    <w:rsid w:val="00AA3189"/>
    <w:rsid w:val="00AA4EEE"/>
    <w:rsid w:val="00AA6157"/>
    <w:rsid w:val="00AA7594"/>
    <w:rsid w:val="00AA7965"/>
    <w:rsid w:val="00AB1D28"/>
    <w:rsid w:val="00AB24DB"/>
    <w:rsid w:val="00AB2784"/>
    <w:rsid w:val="00AB2AE0"/>
    <w:rsid w:val="00AB2BC1"/>
    <w:rsid w:val="00AB4276"/>
    <w:rsid w:val="00AB5CBD"/>
    <w:rsid w:val="00AB6935"/>
    <w:rsid w:val="00AB6C6F"/>
    <w:rsid w:val="00AB7C78"/>
    <w:rsid w:val="00AB7DEF"/>
    <w:rsid w:val="00AC01E8"/>
    <w:rsid w:val="00AC0E5F"/>
    <w:rsid w:val="00AC19C8"/>
    <w:rsid w:val="00AC2858"/>
    <w:rsid w:val="00AC52C4"/>
    <w:rsid w:val="00AC583A"/>
    <w:rsid w:val="00AC5B1C"/>
    <w:rsid w:val="00AD0560"/>
    <w:rsid w:val="00AD07E2"/>
    <w:rsid w:val="00AD1CE7"/>
    <w:rsid w:val="00AD26AD"/>
    <w:rsid w:val="00AD426F"/>
    <w:rsid w:val="00AD4B27"/>
    <w:rsid w:val="00AD6057"/>
    <w:rsid w:val="00AD64D7"/>
    <w:rsid w:val="00AD6FE6"/>
    <w:rsid w:val="00AD71F0"/>
    <w:rsid w:val="00AE0364"/>
    <w:rsid w:val="00AE0772"/>
    <w:rsid w:val="00AE141E"/>
    <w:rsid w:val="00AE1AE5"/>
    <w:rsid w:val="00AE3D50"/>
    <w:rsid w:val="00AE4A52"/>
    <w:rsid w:val="00AE554B"/>
    <w:rsid w:val="00AE5DF6"/>
    <w:rsid w:val="00AE63A8"/>
    <w:rsid w:val="00AE657C"/>
    <w:rsid w:val="00AF0238"/>
    <w:rsid w:val="00AF0694"/>
    <w:rsid w:val="00AF300A"/>
    <w:rsid w:val="00AF3E8B"/>
    <w:rsid w:val="00AF4C6C"/>
    <w:rsid w:val="00AF4E7C"/>
    <w:rsid w:val="00AF51B7"/>
    <w:rsid w:val="00AF5F63"/>
    <w:rsid w:val="00AF75DD"/>
    <w:rsid w:val="00AF79C1"/>
    <w:rsid w:val="00B00135"/>
    <w:rsid w:val="00B002F7"/>
    <w:rsid w:val="00B012CB"/>
    <w:rsid w:val="00B02096"/>
    <w:rsid w:val="00B03CE5"/>
    <w:rsid w:val="00B03EE0"/>
    <w:rsid w:val="00B03F56"/>
    <w:rsid w:val="00B046A3"/>
    <w:rsid w:val="00B05ADA"/>
    <w:rsid w:val="00B05D04"/>
    <w:rsid w:val="00B10740"/>
    <w:rsid w:val="00B10CA7"/>
    <w:rsid w:val="00B1133E"/>
    <w:rsid w:val="00B11A31"/>
    <w:rsid w:val="00B12662"/>
    <w:rsid w:val="00B13FCB"/>
    <w:rsid w:val="00B14156"/>
    <w:rsid w:val="00B178B1"/>
    <w:rsid w:val="00B17D7B"/>
    <w:rsid w:val="00B200ED"/>
    <w:rsid w:val="00B20E86"/>
    <w:rsid w:val="00B216EA"/>
    <w:rsid w:val="00B21DBA"/>
    <w:rsid w:val="00B2221C"/>
    <w:rsid w:val="00B22621"/>
    <w:rsid w:val="00B22E2C"/>
    <w:rsid w:val="00B2336C"/>
    <w:rsid w:val="00B23FB3"/>
    <w:rsid w:val="00B2492F"/>
    <w:rsid w:val="00B25759"/>
    <w:rsid w:val="00B2669F"/>
    <w:rsid w:val="00B26B3F"/>
    <w:rsid w:val="00B26C63"/>
    <w:rsid w:val="00B26E2F"/>
    <w:rsid w:val="00B27265"/>
    <w:rsid w:val="00B27382"/>
    <w:rsid w:val="00B30668"/>
    <w:rsid w:val="00B309CE"/>
    <w:rsid w:val="00B31322"/>
    <w:rsid w:val="00B319E5"/>
    <w:rsid w:val="00B329C5"/>
    <w:rsid w:val="00B34094"/>
    <w:rsid w:val="00B35122"/>
    <w:rsid w:val="00B405AB"/>
    <w:rsid w:val="00B41A75"/>
    <w:rsid w:val="00B44B41"/>
    <w:rsid w:val="00B4686E"/>
    <w:rsid w:val="00B4753E"/>
    <w:rsid w:val="00B50577"/>
    <w:rsid w:val="00B505BC"/>
    <w:rsid w:val="00B505D5"/>
    <w:rsid w:val="00B50B1A"/>
    <w:rsid w:val="00B51136"/>
    <w:rsid w:val="00B51E7B"/>
    <w:rsid w:val="00B52E26"/>
    <w:rsid w:val="00B56D29"/>
    <w:rsid w:val="00B56EBD"/>
    <w:rsid w:val="00B574C0"/>
    <w:rsid w:val="00B57C53"/>
    <w:rsid w:val="00B60A13"/>
    <w:rsid w:val="00B61C84"/>
    <w:rsid w:val="00B61E9D"/>
    <w:rsid w:val="00B61F2B"/>
    <w:rsid w:val="00B61FC2"/>
    <w:rsid w:val="00B633E8"/>
    <w:rsid w:val="00B646EF"/>
    <w:rsid w:val="00B663B1"/>
    <w:rsid w:val="00B667E5"/>
    <w:rsid w:val="00B66C42"/>
    <w:rsid w:val="00B67210"/>
    <w:rsid w:val="00B67301"/>
    <w:rsid w:val="00B70810"/>
    <w:rsid w:val="00B72463"/>
    <w:rsid w:val="00B73E9E"/>
    <w:rsid w:val="00B745EB"/>
    <w:rsid w:val="00B74CB7"/>
    <w:rsid w:val="00B75645"/>
    <w:rsid w:val="00B76821"/>
    <w:rsid w:val="00B772B1"/>
    <w:rsid w:val="00B80198"/>
    <w:rsid w:val="00B80D8C"/>
    <w:rsid w:val="00B90FF0"/>
    <w:rsid w:val="00B910FD"/>
    <w:rsid w:val="00B9154C"/>
    <w:rsid w:val="00B9291B"/>
    <w:rsid w:val="00B92AAA"/>
    <w:rsid w:val="00B934E1"/>
    <w:rsid w:val="00B94141"/>
    <w:rsid w:val="00B94315"/>
    <w:rsid w:val="00B95E42"/>
    <w:rsid w:val="00B966C8"/>
    <w:rsid w:val="00B974DB"/>
    <w:rsid w:val="00BA1354"/>
    <w:rsid w:val="00BA17C7"/>
    <w:rsid w:val="00BA24BE"/>
    <w:rsid w:val="00BA2F1E"/>
    <w:rsid w:val="00BA35A4"/>
    <w:rsid w:val="00BA53BE"/>
    <w:rsid w:val="00BA56C1"/>
    <w:rsid w:val="00BA6701"/>
    <w:rsid w:val="00BA721E"/>
    <w:rsid w:val="00BA730E"/>
    <w:rsid w:val="00BB034C"/>
    <w:rsid w:val="00BB10F8"/>
    <w:rsid w:val="00BB37D4"/>
    <w:rsid w:val="00BB5BAA"/>
    <w:rsid w:val="00BB5FE9"/>
    <w:rsid w:val="00BB622E"/>
    <w:rsid w:val="00BB63CD"/>
    <w:rsid w:val="00BB6A61"/>
    <w:rsid w:val="00BB6EA9"/>
    <w:rsid w:val="00BB71B4"/>
    <w:rsid w:val="00BC0644"/>
    <w:rsid w:val="00BC183A"/>
    <w:rsid w:val="00BC2B97"/>
    <w:rsid w:val="00BC39FC"/>
    <w:rsid w:val="00BC3FA0"/>
    <w:rsid w:val="00BC4238"/>
    <w:rsid w:val="00BC5916"/>
    <w:rsid w:val="00BC5F34"/>
    <w:rsid w:val="00BC6228"/>
    <w:rsid w:val="00BC6AD0"/>
    <w:rsid w:val="00BC73C6"/>
    <w:rsid w:val="00BD1A16"/>
    <w:rsid w:val="00BD2740"/>
    <w:rsid w:val="00BD335D"/>
    <w:rsid w:val="00BD56E5"/>
    <w:rsid w:val="00BD5A0B"/>
    <w:rsid w:val="00BD7392"/>
    <w:rsid w:val="00BD74DE"/>
    <w:rsid w:val="00BE022B"/>
    <w:rsid w:val="00BE1555"/>
    <w:rsid w:val="00BE2108"/>
    <w:rsid w:val="00BE530F"/>
    <w:rsid w:val="00BE5B5E"/>
    <w:rsid w:val="00BE69FD"/>
    <w:rsid w:val="00BE7495"/>
    <w:rsid w:val="00BF0E40"/>
    <w:rsid w:val="00BF2575"/>
    <w:rsid w:val="00BF4551"/>
    <w:rsid w:val="00BF45FB"/>
    <w:rsid w:val="00BF46F7"/>
    <w:rsid w:val="00BF4839"/>
    <w:rsid w:val="00BF4BD7"/>
    <w:rsid w:val="00BF4FA2"/>
    <w:rsid w:val="00BF6CE8"/>
    <w:rsid w:val="00C01D89"/>
    <w:rsid w:val="00C02865"/>
    <w:rsid w:val="00C038F9"/>
    <w:rsid w:val="00C0393F"/>
    <w:rsid w:val="00C03B1F"/>
    <w:rsid w:val="00C04F7A"/>
    <w:rsid w:val="00C05860"/>
    <w:rsid w:val="00C05DC0"/>
    <w:rsid w:val="00C061F4"/>
    <w:rsid w:val="00C07370"/>
    <w:rsid w:val="00C07B23"/>
    <w:rsid w:val="00C10E11"/>
    <w:rsid w:val="00C10E35"/>
    <w:rsid w:val="00C111B6"/>
    <w:rsid w:val="00C1188F"/>
    <w:rsid w:val="00C11B6F"/>
    <w:rsid w:val="00C121C4"/>
    <w:rsid w:val="00C138F8"/>
    <w:rsid w:val="00C14C75"/>
    <w:rsid w:val="00C16635"/>
    <w:rsid w:val="00C1712B"/>
    <w:rsid w:val="00C173BF"/>
    <w:rsid w:val="00C17BCF"/>
    <w:rsid w:val="00C17DC1"/>
    <w:rsid w:val="00C20CB2"/>
    <w:rsid w:val="00C22282"/>
    <w:rsid w:val="00C228A6"/>
    <w:rsid w:val="00C22C2A"/>
    <w:rsid w:val="00C2444B"/>
    <w:rsid w:val="00C24D42"/>
    <w:rsid w:val="00C24E69"/>
    <w:rsid w:val="00C255F1"/>
    <w:rsid w:val="00C266A4"/>
    <w:rsid w:val="00C27743"/>
    <w:rsid w:val="00C27EB3"/>
    <w:rsid w:val="00C30514"/>
    <w:rsid w:val="00C30901"/>
    <w:rsid w:val="00C31E6D"/>
    <w:rsid w:val="00C3314A"/>
    <w:rsid w:val="00C331C4"/>
    <w:rsid w:val="00C34332"/>
    <w:rsid w:val="00C349F6"/>
    <w:rsid w:val="00C35CD8"/>
    <w:rsid w:val="00C35EA9"/>
    <w:rsid w:val="00C3684F"/>
    <w:rsid w:val="00C37776"/>
    <w:rsid w:val="00C37B32"/>
    <w:rsid w:val="00C37C6A"/>
    <w:rsid w:val="00C37FFD"/>
    <w:rsid w:val="00C4085C"/>
    <w:rsid w:val="00C408AE"/>
    <w:rsid w:val="00C4210B"/>
    <w:rsid w:val="00C421C1"/>
    <w:rsid w:val="00C42DDB"/>
    <w:rsid w:val="00C4395D"/>
    <w:rsid w:val="00C44D5C"/>
    <w:rsid w:val="00C44EF1"/>
    <w:rsid w:val="00C45CE9"/>
    <w:rsid w:val="00C45E21"/>
    <w:rsid w:val="00C4652E"/>
    <w:rsid w:val="00C46D34"/>
    <w:rsid w:val="00C50353"/>
    <w:rsid w:val="00C509F0"/>
    <w:rsid w:val="00C50FCE"/>
    <w:rsid w:val="00C51B47"/>
    <w:rsid w:val="00C51EA6"/>
    <w:rsid w:val="00C5219C"/>
    <w:rsid w:val="00C53014"/>
    <w:rsid w:val="00C54DC8"/>
    <w:rsid w:val="00C54EFA"/>
    <w:rsid w:val="00C55969"/>
    <w:rsid w:val="00C55B21"/>
    <w:rsid w:val="00C55D28"/>
    <w:rsid w:val="00C57AA5"/>
    <w:rsid w:val="00C57D18"/>
    <w:rsid w:val="00C57F7E"/>
    <w:rsid w:val="00C6085F"/>
    <w:rsid w:val="00C609E1"/>
    <w:rsid w:val="00C60EF1"/>
    <w:rsid w:val="00C616E9"/>
    <w:rsid w:val="00C6197D"/>
    <w:rsid w:val="00C619A8"/>
    <w:rsid w:val="00C62015"/>
    <w:rsid w:val="00C631DA"/>
    <w:rsid w:val="00C633CF"/>
    <w:rsid w:val="00C63885"/>
    <w:rsid w:val="00C64189"/>
    <w:rsid w:val="00C643FC"/>
    <w:rsid w:val="00C66224"/>
    <w:rsid w:val="00C668FC"/>
    <w:rsid w:val="00C66A0C"/>
    <w:rsid w:val="00C67145"/>
    <w:rsid w:val="00C70128"/>
    <w:rsid w:val="00C71E3C"/>
    <w:rsid w:val="00C74165"/>
    <w:rsid w:val="00C74602"/>
    <w:rsid w:val="00C760C4"/>
    <w:rsid w:val="00C76CD2"/>
    <w:rsid w:val="00C81B3E"/>
    <w:rsid w:val="00C821C4"/>
    <w:rsid w:val="00C822C5"/>
    <w:rsid w:val="00C83985"/>
    <w:rsid w:val="00C83C83"/>
    <w:rsid w:val="00C83D7C"/>
    <w:rsid w:val="00C844F3"/>
    <w:rsid w:val="00C84A7F"/>
    <w:rsid w:val="00C852B9"/>
    <w:rsid w:val="00C863FB"/>
    <w:rsid w:val="00C86741"/>
    <w:rsid w:val="00C86D52"/>
    <w:rsid w:val="00C86FB7"/>
    <w:rsid w:val="00C871C3"/>
    <w:rsid w:val="00C87494"/>
    <w:rsid w:val="00C90259"/>
    <w:rsid w:val="00C90FD9"/>
    <w:rsid w:val="00C92321"/>
    <w:rsid w:val="00C9372C"/>
    <w:rsid w:val="00C94883"/>
    <w:rsid w:val="00C94AE9"/>
    <w:rsid w:val="00C962D0"/>
    <w:rsid w:val="00C972D3"/>
    <w:rsid w:val="00C9745E"/>
    <w:rsid w:val="00CA057D"/>
    <w:rsid w:val="00CA3270"/>
    <w:rsid w:val="00CA3622"/>
    <w:rsid w:val="00CA362C"/>
    <w:rsid w:val="00CA5122"/>
    <w:rsid w:val="00CA685B"/>
    <w:rsid w:val="00CA74FA"/>
    <w:rsid w:val="00CB0CC0"/>
    <w:rsid w:val="00CB13E2"/>
    <w:rsid w:val="00CB276C"/>
    <w:rsid w:val="00CB4100"/>
    <w:rsid w:val="00CB43BB"/>
    <w:rsid w:val="00CB484D"/>
    <w:rsid w:val="00CB4E31"/>
    <w:rsid w:val="00CB69BC"/>
    <w:rsid w:val="00CB73FA"/>
    <w:rsid w:val="00CC1569"/>
    <w:rsid w:val="00CC1DB7"/>
    <w:rsid w:val="00CC1E49"/>
    <w:rsid w:val="00CC1EBE"/>
    <w:rsid w:val="00CC3397"/>
    <w:rsid w:val="00CC3583"/>
    <w:rsid w:val="00CC3E9F"/>
    <w:rsid w:val="00CC40D3"/>
    <w:rsid w:val="00CC6086"/>
    <w:rsid w:val="00CD1D9D"/>
    <w:rsid w:val="00CD2876"/>
    <w:rsid w:val="00CD2FAC"/>
    <w:rsid w:val="00CD326B"/>
    <w:rsid w:val="00CD41BD"/>
    <w:rsid w:val="00CD4C82"/>
    <w:rsid w:val="00CD5571"/>
    <w:rsid w:val="00CD6091"/>
    <w:rsid w:val="00CE07A7"/>
    <w:rsid w:val="00CE090E"/>
    <w:rsid w:val="00CE11B1"/>
    <w:rsid w:val="00CE25B9"/>
    <w:rsid w:val="00CE3001"/>
    <w:rsid w:val="00CE47A8"/>
    <w:rsid w:val="00CE5659"/>
    <w:rsid w:val="00CE5D54"/>
    <w:rsid w:val="00CE6236"/>
    <w:rsid w:val="00CE74DF"/>
    <w:rsid w:val="00CF054F"/>
    <w:rsid w:val="00CF15E3"/>
    <w:rsid w:val="00CF16F1"/>
    <w:rsid w:val="00CF215D"/>
    <w:rsid w:val="00CF4B50"/>
    <w:rsid w:val="00CF5692"/>
    <w:rsid w:val="00CF7498"/>
    <w:rsid w:val="00CF7866"/>
    <w:rsid w:val="00CF78CB"/>
    <w:rsid w:val="00CF7A77"/>
    <w:rsid w:val="00D00ED5"/>
    <w:rsid w:val="00D01D06"/>
    <w:rsid w:val="00D0326F"/>
    <w:rsid w:val="00D0436B"/>
    <w:rsid w:val="00D05979"/>
    <w:rsid w:val="00D078CA"/>
    <w:rsid w:val="00D10987"/>
    <w:rsid w:val="00D10D0C"/>
    <w:rsid w:val="00D111AD"/>
    <w:rsid w:val="00D111BD"/>
    <w:rsid w:val="00D1122D"/>
    <w:rsid w:val="00D124B6"/>
    <w:rsid w:val="00D13B18"/>
    <w:rsid w:val="00D14D54"/>
    <w:rsid w:val="00D15092"/>
    <w:rsid w:val="00D165BD"/>
    <w:rsid w:val="00D201A5"/>
    <w:rsid w:val="00D223E1"/>
    <w:rsid w:val="00D22C5B"/>
    <w:rsid w:val="00D2356E"/>
    <w:rsid w:val="00D25903"/>
    <w:rsid w:val="00D27E5C"/>
    <w:rsid w:val="00D3100A"/>
    <w:rsid w:val="00D312A4"/>
    <w:rsid w:val="00D318B0"/>
    <w:rsid w:val="00D31B26"/>
    <w:rsid w:val="00D3402A"/>
    <w:rsid w:val="00D34529"/>
    <w:rsid w:val="00D34A55"/>
    <w:rsid w:val="00D35DEC"/>
    <w:rsid w:val="00D35F57"/>
    <w:rsid w:val="00D37FC4"/>
    <w:rsid w:val="00D43635"/>
    <w:rsid w:val="00D43E5E"/>
    <w:rsid w:val="00D45484"/>
    <w:rsid w:val="00D458F8"/>
    <w:rsid w:val="00D46152"/>
    <w:rsid w:val="00D46805"/>
    <w:rsid w:val="00D46B2C"/>
    <w:rsid w:val="00D50EA2"/>
    <w:rsid w:val="00D51402"/>
    <w:rsid w:val="00D5174F"/>
    <w:rsid w:val="00D5452E"/>
    <w:rsid w:val="00D550FF"/>
    <w:rsid w:val="00D55785"/>
    <w:rsid w:val="00D55D54"/>
    <w:rsid w:val="00D578C6"/>
    <w:rsid w:val="00D57D55"/>
    <w:rsid w:val="00D61400"/>
    <w:rsid w:val="00D6248A"/>
    <w:rsid w:val="00D64C15"/>
    <w:rsid w:val="00D65E31"/>
    <w:rsid w:val="00D66958"/>
    <w:rsid w:val="00D6785F"/>
    <w:rsid w:val="00D717AC"/>
    <w:rsid w:val="00D7310F"/>
    <w:rsid w:val="00D747E6"/>
    <w:rsid w:val="00D75B94"/>
    <w:rsid w:val="00D7614A"/>
    <w:rsid w:val="00D76D62"/>
    <w:rsid w:val="00D76EF8"/>
    <w:rsid w:val="00D81855"/>
    <w:rsid w:val="00D81DBC"/>
    <w:rsid w:val="00D822D6"/>
    <w:rsid w:val="00D824EF"/>
    <w:rsid w:val="00D83767"/>
    <w:rsid w:val="00D84694"/>
    <w:rsid w:val="00D84841"/>
    <w:rsid w:val="00D85359"/>
    <w:rsid w:val="00D86219"/>
    <w:rsid w:val="00D86D0E"/>
    <w:rsid w:val="00D879E7"/>
    <w:rsid w:val="00D91704"/>
    <w:rsid w:val="00D93297"/>
    <w:rsid w:val="00D936B6"/>
    <w:rsid w:val="00D96604"/>
    <w:rsid w:val="00D96AA3"/>
    <w:rsid w:val="00D970CF"/>
    <w:rsid w:val="00D975E6"/>
    <w:rsid w:val="00D97B9C"/>
    <w:rsid w:val="00D97F57"/>
    <w:rsid w:val="00DA178C"/>
    <w:rsid w:val="00DA1D5A"/>
    <w:rsid w:val="00DA2C1B"/>
    <w:rsid w:val="00DA4491"/>
    <w:rsid w:val="00DA643E"/>
    <w:rsid w:val="00DA734F"/>
    <w:rsid w:val="00DA7715"/>
    <w:rsid w:val="00DB0713"/>
    <w:rsid w:val="00DB0A1A"/>
    <w:rsid w:val="00DB31F7"/>
    <w:rsid w:val="00DB3224"/>
    <w:rsid w:val="00DC0282"/>
    <w:rsid w:val="00DC0472"/>
    <w:rsid w:val="00DC0D33"/>
    <w:rsid w:val="00DC30C0"/>
    <w:rsid w:val="00DC4265"/>
    <w:rsid w:val="00DC672E"/>
    <w:rsid w:val="00DD1E1B"/>
    <w:rsid w:val="00DD2F0E"/>
    <w:rsid w:val="00DD393C"/>
    <w:rsid w:val="00DD4879"/>
    <w:rsid w:val="00DD4AF3"/>
    <w:rsid w:val="00DD4D20"/>
    <w:rsid w:val="00DD502C"/>
    <w:rsid w:val="00DD5490"/>
    <w:rsid w:val="00DD5823"/>
    <w:rsid w:val="00DD59BB"/>
    <w:rsid w:val="00DD68A8"/>
    <w:rsid w:val="00DD68F4"/>
    <w:rsid w:val="00DE0112"/>
    <w:rsid w:val="00DE0D5E"/>
    <w:rsid w:val="00DE0EC8"/>
    <w:rsid w:val="00DE1A45"/>
    <w:rsid w:val="00DE29E4"/>
    <w:rsid w:val="00DE2B28"/>
    <w:rsid w:val="00DE33FE"/>
    <w:rsid w:val="00DE5FF4"/>
    <w:rsid w:val="00DE6B52"/>
    <w:rsid w:val="00DE715A"/>
    <w:rsid w:val="00DE7839"/>
    <w:rsid w:val="00DF03AC"/>
    <w:rsid w:val="00DF061C"/>
    <w:rsid w:val="00DF19A7"/>
    <w:rsid w:val="00DF27D5"/>
    <w:rsid w:val="00DF35B4"/>
    <w:rsid w:val="00DF4760"/>
    <w:rsid w:val="00DF4EC7"/>
    <w:rsid w:val="00DF50F8"/>
    <w:rsid w:val="00DF5BA0"/>
    <w:rsid w:val="00DF7D80"/>
    <w:rsid w:val="00E000F7"/>
    <w:rsid w:val="00E002F5"/>
    <w:rsid w:val="00E00BF1"/>
    <w:rsid w:val="00E01AF5"/>
    <w:rsid w:val="00E0242B"/>
    <w:rsid w:val="00E027C7"/>
    <w:rsid w:val="00E032FA"/>
    <w:rsid w:val="00E04C62"/>
    <w:rsid w:val="00E04EC0"/>
    <w:rsid w:val="00E052C3"/>
    <w:rsid w:val="00E12411"/>
    <w:rsid w:val="00E12B5F"/>
    <w:rsid w:val="00E14528"/>
    <w:rsid w:val="00E14D35"/>
    <w:rsid w:val="00E14D90"/>
    <w:rsid w:val="00E14DB1"/>
    <w:rsid w:val="00E16177"/>
    <w:rsid w:val="00E1631B"/>
    <w:rsid w:val="00E1662C"/>
    <w:rsid w:val="00E16916"/>
    <w:rsid w:val="00E16FC5"/>
    <w:rsid w:val="00E2154D"/>
    <w:rsid w:val="00E21701"/>
    <w:rsid w:val="00E21808"/>
    <w:rsid w:val="00E219DA"/>
    <w:rsid w:val="00E21B41"/>
    <w:rsid w:val="00E21FD5"/>
    <w:rsid w:val="00E21FF9"/>
    <w:rsid w:val="00E22F83"/>
    <w:rsid w:val="00E230C8"/>
    <w:rsid w:val="00E23195"/>
    <w:rsid w:val="00E2385E"/>
    <w:rsid w:val="00E24E0E"/>
    <w:rsid w:val="00E257F1"/>
    <w:rsid w:val="00E266E8"/>
    <w:rsid w:val="00E26899"/>
    <w:rsid w:val="00E3053A"/>
    <w:rsid w:val="00E3137D"/>
    <w:rsid w:val="00E3259E"/>
    <w:rsid w:val="00E34515"/>
    <w:rsid w:val="00E3634F"/>
    <w:rsid w:val="00E36EEF"/>
    <w:rsid w:val="00E37114"/>
    <w:rsid w:val="00E4073D"/>
    <w:rsid w:val="00E429CC"/>
    <w:rsid w:val="00E42E0F"/>
    <w:rsid w:val="00E43DD0"/>
    <w:rsid w:val="00E44889"/>
    <w:rsid w:val="00E4508E"/>
    <w:rsid w:val="00E46CD9"/>
    <w:rsid w:val="00E4770F"/>
    <w:rsid w:val="00E47888"/>
    <w:rsid w:val="00E51204"/>
    <w:rsid w:val="00E512A6"/>
    <w:rsid w:val="00E51711"/>
    <w:rsid w:val="00E517A0"/>
    <w:rsid w:val="00E54CEA"/>
    <w:rsid w:val="00E572F7"/>
    <w:rsid w:val="00E60AAC"/>
    <w:rsid w:val="00E62130"/>
    <w:rsid w:val="00E63F07"/>
    <w:rsid w:val="00E65E57"/>
    <w:rsid w:val="00E66491"/>
    <w:rsid w:val="00E67891"/>
    <w:rsid w:val="00E704FB"/>
    <w:rsid w:val="00E70CF8"/>
    <w:rsid w:val="00E71CF2"/>
    <w:rsid w:val="00E72701"/>
    <w:rsid w:val="00E73D5A"/>
    <w:rsid w:val="00E742DB"/>
    <w:rsid w:val="00E7463F"/>
    <w:rsid w:val="00E75164"/>
    <w:rsid w:val="00E7585C"/>
    <w:rsid w:val="00E75DC6"/>
    <w:rsid w:val="00E7633B"/>
    <w:rsid w:val="00E76360"/>
    <w:rsid w:val="00E76643"/>
    <w:rsid w:val="00E766E1"/>
    <w:rsid w:val="00E7748A"/>
    <w:rsid w:val="00E7755E"/>
    <w:rsid w:val="00E77ACB"/>
    <w:rsid w:val="00E77AED"/>
    <w:rsid w:val="00E80B6F"/>
    <w:rsid w:val="00E8116A"/>
    <w:rsid w:val="00E82E59"/>
    <w:rsid w:val="00E8421B"/>
    <w:rsid w:val="00E84EF5"/>
    <w:rsid w:val="00E84F84"/>
    <w:rsid w:val="00E8585F"/>
    <w:rsid w:val="00E9041B"/>
    <w:rsid w:val="00E91BED"/>
    <w:rsid w:val="00E9201E"/>
    <w:rsid w:val="00E92437"/>
    <w:rsid w:val="00E93FB6"/>
    <w:rsid w:val="00E94406"/>
    <w:rsid w:val="00E9459A"/>
    <w:rsid w:val="00E9514A"/>
    <w:rsid w:val="00E95512"/>
    <w:rsid w:val="00E955AA"/>
    <w:rsid w:val="00E95E0B"/>
    <w:rsid w:val="00E96DCA"/>
    <w:rsid w:val="00E975D0"/>
    <w:rsid w:val="00E9788D"/>
    <w:rsid w:val="00EA386F"/>
    <w:rsid w:val="00EA3D02"/>
    <w:rsid w:val="00EA4E27"/>
    <w:rsid w:val="00EA538D"/>
    <w:rsid w:val="00EA58AE"/>
    <w:rsid w:val="00EA72CE"/>
    <w:rsid w:val="00EA7C0F"/>
    <w:rsid w:val="00EA7D6A"/>
    <w:rsid w:val="00EB1952"/>
    <w:rsid w:val="00EB1F48"/>
    <w:rsid w:val="00EB21E5"/>
    <w:rsid w:val="00EB2F2B"/>
    <w:rsid w:val="00EB4025"/>
    <w:rsid w:val="00EB51BA"/>
    <w:rsid w:val="00EB5513"/>
    <w:rsid w:val="00EC201B"/>
    <w:rsid w:val="00EC3B95"/>
    <w:rsid w:val="00EC4E25"/>
    <w:rsid w:val="00EC736C"/>
    <w:rsid w:val="00ED0163"/>
    <w:rsid w:val="00ED0E3D"/>
    <w:rsid w:val="00ED1121"/>
    <w:rsid w:val="00ED1473"/>
    <w:rsid w:val="00ED192A"/>
    <w:rsid w:val="00ED241D"/>
    <w:rsid w:val="00ED2679"/>
    <w:rsid w:val="00ED28E5"/>
    <w:rsid w:val="00ED2AE1"/>
    <w:rsid w:val="00ED2E98"/>
    <w:rsid w:val="00ED43B8"/>
    <w:rsid w:val="00ED6E55"/>
    <w:rsid w:val="00EE190D"/>
    <w:rsid w:val="00EE1ACF"/>
    <w:rsid w:val="00EE2422"/>
    <w:rsid w:val="00EE31CA"/>
    <w:rsid w:val="00EE39A6"/>
    <w:rsid w:val="00EE4A7A"/>
    <w:rsid w:val="00EE5C53"/>
    <w:rsid w:val="00EE5CE0"/>
    <w:rsid w:val="00EE6419"/>
    <w:rsid w:val="00EE65F4"/>
    <w:rsid w:val="00EE6DAA"/>
    <w:rsid w:val="00EF0047"/>
    <w:rsid w:val="00EF07C6"/>
    <w:rsid w:val="00EF13B9"/>
    <w:rsid w:val="00EF27AF"/>
    <w:rsid w:val="00EF2F0C"/>
    <w:rsid w:val="00EF4237"/>
    <w:rsid w:val="00EF58A9"/>
    <w:rsid w:val="00EF6189"/>
    <w:rsid w:val="00EF6C8E"/>
    <w:rsid w:val="00EF7FD6"/>
    <w:rsid w:val="00F00BE9"/>
    <w:rsid w:val="00F0165C"/>
    <w:rsid w:val="00F01730"/>
    <w:rsid w:val="00F023E0"/>
    <w:rsid w:val="00F02B11"/>
    <w:rsid w:val="00F04150"/>
    <w:rsid w:val="00F042D4"/>
    <w:rsid w:val="00F062E3"/>
    <w:rsid w:val="00F06921"/>
    <w:rsid w:val="00F10139"/>
    <w:rsid w:val="00F106DA"/>
    <w:rsid w:val="00F11259"/>
    <w:rsid w:val="00F119E8"/>
    <w:rsid w:val="00F11BB9"/>
    <w:rsid w:val="00F127EC"/>
    <w:rsid w:val="00F1290F"/>
    <w:rsid w:val="00F13CDB"/>
    <w:rsid w:val="00F13E88"/>
    <w:rsid w:val="00F140B3"/>
    <w:rsid w:val="00F14667"/>
    <w:rsid w:val="00F1504A"/>
    <w:rsid w:val="00F15AC5"/>
    <w:rsid w:val="00F16028"/>
    <w:rsid w:val="00F16701"/>
    <w:rsid w:val="00F167B3"/>
    <w:rsid w:val="00F174D6"/>
    <w:rsid w:val="00F20335"/>
    <w:rsid w:val="00F20C04"/>
    <w:rsid w:val="00F218FF"/>
    <w:rsid w:val="00F21C40"/>
    <w:rsid w:val="00F2243B"/>
    <w:rsid w:val="00F2285B"/>
    <w:rsid w:val="00F22EAC"/>
    <w:rsid w:val="00F2413C"/>
    <w:rsid w:val="00F246BC"/>
    <w:rsid w:val="00F2585F"/>
    <w:rsid w:val="00F25F55"/>
    <w:rsid w:val="00F267B2"/>
    <w:rsid w:val="00F3011C"/>
    <w:rsid w:val="00F30379"/>
    <w:rsid w:val="00F30912"/>
    <w:rsid w:val="00F31810"/>
    <w:rsid w:val="00F32EC4"/>
    <w:rsid w:val="00F32EF3"/>
    <w:rsid w:val="00F342CA"/>
    <w:rsid w:val="00F3482A"/>
    <w:rsid w:val="00F35264"/>
    <w:rsid w:val="00F3589E"/>
    <w:rsid w:val="00F35B90"/>
    <w:rsid w:val="00F3687C"/>
    <w:rsid w:val="00F3721B"/>
    <w:rsid w:val="00F3725F"/>
    <w:rsid w:val="00F37F61"/>
    <w:rsid w:val="00F410DC"/>
    <w:rsid w:val="00F41BBB"/>
    <w:rsid w:val="00F42787"/>
    <w:rsid w:val="00F43D3F"/>
    <w:rsid w:val="00F46E30"/>
    <w:rsid w:val="00F47B88"/>
    <w:rsid w:val="00F47CAC"/>
    <w:rsid w:val="00F51657"/>
    <w:rsid w:val="00F51746"/>
    <w:rsid w:val="00F52386"/>
    <w:rsid w:val="00F523BB"/>
    <w:rsid w:val="00F54871"/>
    <w:rsid w:val="00F54F71"/>
    <w:rsid w:val="00F564D3"/>
    <w:rsid w:val="00F565E1"/>
    <w:rsid w:val="00F5715B"/>
    <w:rsid w:val="00F60320"/>
    <w:rsid w:val="00F605F1"/>
    <w:rsid w:val="00F6157B"/>
    <w:rsid w:val="00F61DA0"/>
    <w:rsid w:val="00F62F6E"/>
    <w:rsid w:val="00F64FB0"/>
    <w:rsid w:val="00F6541C"/>
    <w:rsid w:val="00F6576D"/>
    <w:rsid w:val="00F67CFD"/>
    <w:rsid w:val="00F70206"/>
    <w:rsid w:val="00F72A32"/>
    <w:rsid w:val="00F72E74"/>
    <w:rsid w:val="00F737F9"/>
    <w:rsid w:val="00F7382B"/>
    <w:rsid w:val="00F74350"/>
    <w:rsid w:val="00F744AE"/>
    <w:rsid w:val="00F77EA2"/>
    <w:rsid w:val="00F801D3"/>
    <w:rsid w:val="00F808FA"/>
    <w:rsid w:val="00F81148"/>
    <w:rsid w:val="00F81440"/>
    <w:rsid w:val="00F83130"/>
    <w:rsid w:val="00F83FD3"/>
    <w:rsid w:val="00F84C2F"/>
    <w:rsid w:val="00F85C6E"/>
    <w:rsid w:val="00F87A8A"/>
    <w:rsid w:val="00F91F69"/>
    <w:rsid w:val="00F9459B"/>
    <w:rsid w:val="00F96050"/>
    <w:rsid w:val="00F9742C"/>
    <w:rsid w:val="00F975B8"/>
    <w:rsid w:val="00FA103C"/>
    <w:rsid w:val="00FA22BB"/>
    <w:rsid w:val="00FA441B"/>
    <w:rsid w:val="00FA5053"/>
    <w:rsid w:val="00FA50D9"/>
    <w:rsid w:val="00FA6960"/>
    <w:rsid w:val="00FA78E1"/>
    <w:rsid w:val="00FA7CC1"/>
    <w:rsid w:val="00FB1D1A"/>
    <w:rsid w:val="00FB2AB8"/>
    <w:rsid w:val="00FB4921"/>
    <w:rsid w:val="00FB760D"/>
    <w:rsid w:val="00FB7BB5"/>
    <w:rsid w:val="00FB7D75"/>
    <w:rsid w:val="00FC0F80"/>
    <w:rsid w:val="00FC204C"/>
    <w:rsid w:val="00FC2A6B"/>
    <w:rsid w:val="00FC2DF1"/>
    <w:rsid w:val="00FC3370"/>
    <w:rsid w:val="00FC376A"/>
    <w:rsid w:val="00FC37AC"/>
    <w:rsid w:val="00FC37CA"/>
    <w:rsid w:val="00FC3DCC"/>
    <w:rsid w:val="00FC3DD8"/>
    <w:rsid w:val="00FC4DF8"/>
    <w:rsid w:val="00FC7565"/>
    <w:rsid w:val="00FC7764"/>
    <w:rsid w:val="00FD0075"/>
    <w:rsid w:val="00FD020C"/>
    <w:rsid w:val="00FD044C"/>
    <w:rsid w:val="00FD412D"/>
    <w:rsid w:val="00FD70A6"/>
    <w:rsid w:val="00FD731F"/>
    <w:rsid w:val="00FE0918"/>
    <w:rsid w:val="00FE0964"/>
    <w:rsid w:val="00FE39B6"/>
    <w:rsid w:val="00FE3E92"/>
    <w:rsid w:val="00FE441B"/>
    <w:rsid w:val="00FE65B8"/>
    <w:rsid w:val="00FE6FBC"/>
    <w:rsid w:val="00FE7361"/>
    <w:rsid w:val="00FF2032"/>
    <w:rsid w:val="00FF42C4"/>
    <w:rsid w:val="00FF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043C3"/>
  <w15:chartTrackingRefBased/>
  <w15:docId w15:val="{13B072F9-771C-4B0B-A04E-86F6FF35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85C"/>
    <w:pPr>
      <w:spacing w:after="200" w:line="276" w:lineRule="auto"/>
    </w:pPr>
    <w:rPr>
      <w:sz w:val="22"/>
      <w:szCs w:val="22"/>
    </w:rPr>
  </w:style>
  <w:style w:type="paragraph" w:styleId="Heading1">
    <w:name w:val="heading 1"/>
    <w:basedOn w:val="Normal"/>
    <w:next w:val="Normal"/>
    <w:link w:val="Heading1Char"/>
    <w:qFormat/>
    <w:rsid w:val="002F14C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2F14C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F14CE"/>
    <w:pPr>
      <w:keepNext/>
      <w:tabs>
        <w:tab w:val="left" w:pos="-1400"/>
      </w:tabs>
      <w:spacing w:before="240" w:after="0" w:line="240" w:lineRule="auto"/>
      <w:jc w:val="center"/>
      <w:outlineLvl w:val="2"/>
    </w:pPr>
    <w:rPr>
      <w:rFonts w:ascii="Times New Roman" w:eastAsia="Times New Roman" w:hAnsi="Times New Roman"/>
      <w:b/>
      <w:bCs/>
      <w:sz w:val="24"/>
      <w:szCs w:val="24"/>
    </w:rPr>
  </w:style>
  <w:style w:type="paragraph" w:styleId="Heading4">
    <w:name w:val="heading 4"/>
    <w:basedOn w:val="Normal"/>
    <w:next w:val="Normal"/>
    <w:link w:val="Heading4Char"/>
    <w:qFormat/>
    <w:rsid w:val="002F14CE"/>
    <w:pPr>
      <w:keepNext/>
      <w:tabs>
        <w:tab w:val="num" w:pos="851"/>
      </w:tabs>
      <w:spacing w:before="60" w:after="60" w:line="320" w:lineRule="exact"/>
      <w:ind w:left="851" w:hanging="567"/>
      <w:jc w:val="both"/>
      <w:outlineLvl w:val="3"/>
    </w:pPr>
    <w:rPr>
      <w:rFonts w:ascii=".VnTime" w:eastAsia="Times New Roman" w:hAnsi=".VnTime"/>
      <w:b/>
      <w:i/>
      <w:sz w:val="25"/>
    </w:rPr>
  </w:style>
  <w:style w:type="paragraph" w:styleId="Heading5">
    <w:name w:val="heading 5"/>
    <w:basedOn w:val="Normal"/>
    <w:next w:val="Normal"/>
    <w:link w:val="Heading5Char"/>
    <w:qFormat/>
    <w:rsid w:val="002F14CE"/>
    <w:pPr>
      <w:keepNext/>
      <w:tabs>
        <w:tab w:val="num" w:pos="3240"/>
      </w:tabs>
      <w:spacing w:before="60" w:after="60" w:line="320" w:lineRule="exact"/>
      <w:ind w:left="2880"/>
      <w:jc w:val="both"/>
      <w:outlineLvl w:val="4"/>
    </w:pPr>
    <w:rPr>
      <w:rFonts w:ascii=".VnArial" w:eastAsia="Times New Roman" w:hAnsi=".VnArial"/>
      <w:b/>
      <w:sz w:val="28"/>
    </w:rPr>
  </w:style>
  <w:style w:type="paragraph" w:styleId="Heading6">
    <w:name w:val="heading 6"/>
    <w:basedOn w:val="Normal"/>
    <w:next w:val="Normal"/>
    <w:link w:val="Heading6Char"/>
    <w:qFormat/>
    <w:rsid w:val="002F14CE"/>
    <w:pPr>
      <w:keepNext/>
      <w:tabs>
        <w:tab w:val="num" w:pos="3960"/>
      </w:tabs>
      <w:spacing w:before="60" w:after="60" w:line="288" w:lineRule="auto"/>
      <w:ind w:left="3600"/>
      <w:jc w:val="both"/>
      <w:outlineLvl w:val="5"/>
    </w:pPr>
    <w:rPr>
      <w:rFonts w:ascii=".VnArial" w:eastAsia="Times New Roman" w:hAnsi=".VnArial"/>
      <w:b/>
      <w:sz w:val="28"/>
    </w:rPr>
  </w:style>
  <w:style w:type="paragraph" w:styleId="Heading7">
    <w:name w:val="heading 7"/>
    <w:basedOn w:val="Normal"/>
    <w:next w:val="Normal"/>
    <w:link w:val="Heading7Char"/>
    <w:qFormat/>
    <w:rsid w:val="002F14CE"/>
    <w:pPr>
      <w:keepNext/>
      <w:tabs>
        <w:tab w:val="num" w:pos="4680"/>
      </w:tabs>
      <w:spacing w:before="60" w:after="60" w:line="288" w:lineRule="auto"/>
      <w:ind w:left="4320"/>
      <w:jc w:val="center"/>
      <w:outlineLvl w:val="6"/>
    </w:pPr>
    <w:rPr>
      <w:rFonts w:ascii=".VnAvantH" w:eastAsia="Times New Roman" w:hAnsi=".VnAvantH"/>
      <w:b/>
      <w:sz w:val="28"/>
    </w:rPr>
  </w:style>
  <w:style w:type="paragraph" w:styleId="Heading8">
    <w:name w:val="heading 8"/>
    <w:basedOn w:val="Normal"/>
    <w:next w:val="Normal"/>
    <w:link w:val="Heading8Char"/>
    <w:qFormat/>
    <w:rsid w:val="002F14CE"/>
    <w:pPr>
      <w:keepNext/>
      <w:tabs>
        <w:tab w:val="num" w:pos="5400"/>
      </w:tabs>
      <w:spacing w:before="60" w:after="60" w:line="288" w:lineRule="auto"/>
      <w:ind w:left="5040"/>
      <w:jc w:val="center"/>
      <w:outlineLvl w:val="7"/>
    </w:pPr>
    <w:rPr>
      <w:rFonts w:ascii=".VnArialH" w:eastAsia="Times New Roman" w:hAnsi=".VnArialH"/>
      <w:sz w:val="28"/>
    </w:rPr>
  </w:style>
  <w:style w:type="paragraph" w:styleId="Heading9">
    <w:name w:val="heading 9"/>
    <w:basedOn w:val="Normal"/>
    <w:next w:val="Normal"/>
    <w:link w:val="Heading9Char"/>
    <w:qFormat/>
    <w:rsid w:val="002F14CE"/>
    <w:pPr>
      <w:keepNext/>
      <w:tabs>
        <w:tab w:val="num" w:pos="6120"/>
      </w:tabs>
      <w:spacing w:before="60" w:after="60" w:line="288" w:lineRule="auto"/>
      <w:ind w:left="5760"/>
      <w:jc w:val="both"/>
      <w:outlineLvl w:val="8"/>
    </w:pPr>
    <w:rPr>
      <w:rFonts w:ascii=".VnArial" w:eastAsia="Times New Roman" w:hAnsi=".VnArial"/>
      <w:b/>
      <w:sz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F14CE"/>
    <w:rPr>
      <w:rFonts w:ascii="Cambria" w:eastAsia="Times New Roman" w:hAnsi="Cambria" w:cs="Times New Roman"/>
      <w:b/>
      <w:bCs/>
      <w:color w:val="365F91"/>
      <w:sz w:val="28"/>
      <w:szCs w:val="28"/>
    </w:rPr>
  </w:style>
  <w:style w:type="character" w:customStyle="1" w:styleId="Heading2Char">
    <w:name w:val="Heading 2 Char"/>
    <w:link w:val="Heading2"/>
    <w:rsid w:val="002F14CE"/>
    <w:rPr>
      <w:rFonts w:ascii="Cambria" w:eastAsia="Times New Roman" w:hAnsi="Cambria" w:cs="Times New Roman"/>
      <w:b/>
      <w:bCs/>
      <w:i/>
      <w:iCs/>
      <w:sz w:val="28"/>
      <w:szCs w:val="28"/>
    </w:rPr>
  </w:style>
  <w:style w:type="character" w:customStyle="1" w:styleId="Heading3Char">
    <w:name w:val="Heading 3 Char"/>
    <w:link w:val="Heading3"/>
    <w:uiPriority w:val="9"/>
    <w:rsid w:val="002F14CE"/>
    <w:rPr>
      <w:rFonts w:ascii="Times New Roman" w:eastAsia="Times New Roman" w:hAnsi="Times New Roman" w:cs="Times New Roman"/>
      <w:b/>
      <w:bCs/>
      <w:sz w:val="24"/>
      <w:szCs w:val="24"/>
    </w:rPr>
  </w:style>
  <w:style w:type="paragraph" w:customStyle="1" w:styleId="Tieudechinh">
    <w:name w:val="Tieu de chinh"/>
    <w:basedOn w:val="Normal"/>
    <w:next w:val="Normal"/>
    <w:rsid w:val="002F14CE"/>
    <w:pPr>
      <w:spacing w:before="480" w:after="120" w:line="240" w:lineRule="auto"/>
      <w:jc w:val="center"/>
    </w:pPr>
    <w:rPr>
      <w:rFonts w:ascii="PdTimeH" w:eastAsia="Times New Roman" w:hAnsi="PdTimeH"/>
      <w:b/>
      <w:szCs w:val="20"/>
      <w:lang w:val="en-GB"/>
    </w:rPr>
  </w:style>
  <w:style w:type="paragraph" w:customStyle="1" w:styleId="Than">
    <w:name w:val="Than"/>
    <w:basedOn w:val="Normal"/>
    <w:rsid w:val="002F14CE"/>
    <w:pPr>
      <w:spacing w:before="120" w:after="0" w:line="240" w:lineRule="auto"/>
      <w:ind w:firstLine="567"/>
      <w:jc w:val="both"/>
    </w:pPr>
    <w:rPr>
      <w:rFonts w:ascii="PdTime" w:eastAsia="Times New Roman" w:hAnsi="PdTime"/>
      <w:sz w:val="24"/>
      <w:szCs w:val="20"/>
      <w:lang w:val="en-GB"/>
    </w:rPr>
  </w:style>
  <w:style w:type="paragraph" w:customStyle="1" w:styleId="kieudacbiet">
    <w:name w:val="kieudacbiet"/>
    <w:basedOn w:val="Heading1"/>
    <w:next w:val="Normal"/>
    <w:rsid w:val="002F14CE"/>
    <w:pPr>
      <w:keepLines w:val="0"/>
      <w:numPr>
        <w:numId w:val="1"/>
      </w:numPr>
      <w:spacing w:before="360" w:after="360" w:line="240" w:lineRule="auto"/>
      <w:jc w:val="center"/>
      <w:outlineLvl w:val="9"/>
    </w:pPr>
    <w:rPr>
      <w:rFonts w:ascii="Verdana" w:hAnsi="Verdana" w:cs="Verdana"/>
      <w:color w:val="0000FF"/>
      <w:kern w:val="32"/>
      <w:sz w:val="32"/>
      <w:szCs w:val="32"/>
    </w:rPr>
  </w:style>
  <w:style w:type="paragraph" w:styleId="BalloonText">
    <w:name w:val="Balloon Text"/>
    <w:basedOn w:val="Normal"/>
    <w:link w:val="BalloonTextChar"/>
    <w:uiPriority w:val="99"/>
    <w:semiHidden/>
    <w:unhideWhenUsed/>
    <w:rsid w:val="002F14C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2F14CE"/>
    <w:rPr>
      <w:rFonts w:ascii="Tahoma" w:eastAsia="Calibri" w:hAnsi="Tahoma" w:cs="Times New Roman"/>
      <w:sz w:val="16"/>
      <w:szCs w:val="16"/>
    </w:rPr>
  </w:style>
  <w:style w:type="paragraph" w:customStyle="1" w:styleId="Tieudephu">
    <w:name w:val="Tieu de phu"/>
    <w:basedOn w:val="Normal"/>
    <w:rsid w:val="002F14CE"/>
    <w:pPr>
      <w:spacing w:after="120" w:line="240" w:lineRule="auto"/>
      <w:jc w:val="center"/>
    </w:pPr>
    <w:rPr>
      <w:rFonts w:ascii="PdTime" w:eastAsia="Times New Roman" w:hAnsi="PdTime"/>
      <w:b/>
      <w:spacing w:val="4"/>
      <w:sz w:val="28"/>
      <w:szCs w:val="20"/>
      <w:lang w:val="en-GB"/>
    </w:rPr>
  </w:style>
  <w:style w:type="character" w:styleId="Hyperlink">
    <w:name w:val="Hyperlink"/>
    <w:rsid w:val="002F14CE"/>
    <w:rPr>
      <w:color w:val="0000FF"/>
      <w:u w:val="single"/>
    </w:rPr>
  </w:style>
  <w:style w:type="paragraph" w:styleId="BodyText2">
    <w:name w:val="Body Text 2"/>
    <w:basedOn w:val="Normal"/>
    <w:link w:val="BodyText2Char"/>
    <w:rsid w:val="002F14CE"/>
    <w:pPr>
      <w:spacing w:after="120" w:line="240" w:lineRule="auto"/>
      <w:jc w:val="both"/>
    </w:pPr>
    <w:rPr>
      <w:rFonts w:ascii=".VnTime" w:eastAsia="Times New Roman" w:hAnsi=".VnTime"/>
      <w:sz w:val="28"/>
      <w:szCs w:val="20"/>
    </w:rPr>
  </w:style>
  <w:style w:type="character" w:customStyle="1" w:styleId="BodyText2Char">
    <w:name w:val="Body Text 2 Char"/>
    <w:link w:val="BodyText2"/>
    <w:rsid w:val="002F14CE"/>
    <w:rPr>
      <w:rFonts w:ascii=".VnTime" w:eastAsia="Times New Roman" w:hAnsi=".VnTime" w:cs="Times New Roman"/>
      <w:sz w:val="28"/>
      <w:szCs w:val="20"/>
    </w:rPr>
  </w:style>
  <w:style w:type="paragraph" w:customStyle="1" w:styleId="Default">
    <w:name w:val="Default"/>
    <w:rsid w:val="002F14CE"/>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2F14CE"/>
    <w:pPr>
      <w:tabs>
        <w:tab w:val="center" w:pos="4680"/>
        <w:tab w:val="right" w:pos="9360"/>
      </w:tabs>
    </w:pPr>
    <w:rPr>
      <w:sz w:val="20"/>
      <w:szCs w:val="20"/>
    </w:rPr>
  </w:style>
  <w:style w:type="character" w:customStyle="1" w:styleId="HeaderChar">
    <w:name w:val="Header Char"/>
    <w:link w:val="Header"/>
    <w:uiPriority w:val="99"/>
    <w:rsid w:val="002F14CE"/>
    <w:rPr>
      <w:rFonts w:ascii="Calibri" w:eastAsia="Calibri" w:hAnsi="Calibri" w:cs="Times New Roman"/>
      <w:sz w:val="20"/>
      <w:szCs w:val="20"/>
    </w:rPr>
  </w:style>
  <w:style w:type="paragraph" w:styleId="Footer">
    <w:name w:val="footer"/>
    <w:basedOn w:val="Normal"/>
    <w:link w:val="FooterChar"/>
    <w:uiPriority w:val="99"/>
    <w:unhideWhenUsed/>
    <w:rsid w:val="002F14CE"/>
    <w:pPr>
      <w:tabs>
        <w:tab w:val="center" w:pos="4680"/>
        <w:tab w:val="right" w:pos="9360"/>
      </w:tabs>
    </w:pPr>
    <w:rPr>
      <w:sz w:val="20"/>
      <w:szCs w:val="20"/>
    </w:rPr>
  </w:style>
  <w:style w:type="character" w:customStyle="1" w:styleId="FooterChar">
    <w:name w:val="Footer Char"/>
    <w:link w:val="Footer"/>
    <w:uiPriority w:val="99"/>
    <w:rsid w:val="002F14CE"/>
    <w:rPr>
      <w:rFonts w:ascii="Calibri" w:eastAsia="Calibri" w:hAnsi="Calibri" w:cs="Times New Roman"/>
      <w:sz w:val="20"/>
      <w:szCs w:val="20"/>
    </w:rPr>
  </w:style>
  <w:style w:type="paragraph" w:styleId="ListParagraph">
    <w:name w:val="List Paragraph"/>
    <w:basedOn w:val="Normal"/>
    <w:uiPriority w:val="34"/>
    <w:qFormat/>
    <w:rsid w:val="002F14CE"/>
    <w:pPr>
      <w:ind w:left="720"/>
      <w:contextualSpacing/>
    </w:pPr>
  </w:style>
  <w:style w:type="paragraph" w:customStyle="1" w:styleId="StyleHeading2TimesNewRoman13ptNotItalicCenteredBef">
    <w:name w:val="Style Heading 2 + Times New Roman 13 pt Not Italic Centered Bef..."/>
    <w:basedOn w:val="Heading2"/>
    <w:autoRedefine/>
    <w:rsid w:val="002F14CE"/>
    <w:pPr>
      <w:spacing w:before="600" w:after="360" w:line="240" w:lineRule="auto"/>
      <w:jc w:val="center"/>
    </w:pPr>
    <w:rPr>
      <w:rFonts w:ascii="Times New Roman" w:hAnsi="Times New Roman"/>
      <w:i w:val="0"/>
      <w:iCs w:val="0"/>
      <w:sz w:val="26"/>
      <w:szCs w:val="20"/>
      <w:lang w:val="nl-NL"/>
    </w:rPr>
  </w:style>
  <w:style w:type="character" w:styleId="CommentReference">
    <w:name w:val="annotation reference"/>
    <w:uiPriority w:val="99"/>
    <w:semiHidden/>
    <w:unhideWhenUsed/>
    <w:rsid w:val="002F14CE"/>
    <w:rPr>
      <w:sz w:val="16"/>
      <w:szCs w:val="16"/>
    </w:rPr>
  </w:style>
  <w:style w:type="paragraph" w:styleId="CommentText">
    <w:name w:val="annotation text"/>
    <w:basedOn w:val="Normal"/>
    <w:link w:val="CommentTextChar"/>
    <w:uiPriority w:val="99"/>
    <w:semiHidden/>
    <w:unhideWhenUsed/>
    <w:rsid w:val="002F14CE"/>
    <w:rPr>
      <w:sz w:val="20"/>
      <w:szCs w:val="20"/>
    </w:rPr>
  </w:style>
  <w:style w:type="character" w:customStyle="1" w:styleId="CommentTextChar">
    <w:name w:val="Comment Text Char"/>
    <w:link w:val="CommentText"/>
    <w:uiPriority w:val="99"/>
    <w:semiHidden/>
    <w:rsid w:val="002F14CE"/>
    <w:rPr>
      <w:rFonts w:ascii="Calibri" w:eastAsia="Calibri" w:hAnsi="Calibri" w:cs="Times New Roman"/>
      <w:sz w:val="20"/>
      <w:szCs w:val="20"/>
    </w:rPr>
  </w:style>
  <w:style w:type="paragraph" w:styleId="CommentSubject">
    <w:name w:val="annotation subject"/>
    <w:basedOn w:val="CommentText"/>
    <w:next w:val="CommentText"/>
    <w:link w:val="CommentSubjectChar"/>
    <w:semiHidden/>
    <w:unhideWhenUsed/>
    <w:rsid w:val="002F14CE"/>
    <w:rPr>
      <w:b/>
      <w:bCs/>
    </w:rPr>
  </w:style>
  <w:style w:type="character" w:customStyle="1" w:styleId="CommentSubjectChar">
    <w:name w:val="Comment Subject Char"/>
    <w:link w:val="CommentSubject"/>
    <w:semiHidden/>
    <w:rsid w:val="002F14CE"/>
    <w:rPr>
      <w:rFonts w:ascii="Calibri" w:eastAsia="Calibri" w:hAnsi="Calibri" w:cs="Times New Roman"/>
      <w:b/>
      <w:bCs/>
      <w:sz w:val="20"/>
      <w:szCs w:val="20"/>
    </w:rPr>
  </w:style>
  <w:style w:type="paragraph" w:customStyle="1" w:styleId="n-dieund">
    <w:name w:val="n-dieund"/>
    <w:basedOn w:val="Normal"/>
    <w:rsid w:val="002F14CE"/>
    <w:pPr>
      <w:spacing w:after="120" w:line="240" w:lineRule="auto"/>
      <w:ind w:firstLine="709"/>
      <w:jc w:val="both"/>
    </w:pPr>
    <w:rPr>
      <w:rFonts w:ascii=".VnTime" w:eastAsia="Times New Roman" w:hAnsi=".VnTime"/>
      <w:sz w:val="28"/>
      <w:szCs w:val="20"/>
      <w:lang w:eastAsia="ja-JP"/>
    </w:rPr>
  </w:style>
  <w:style w:type="paragraph" w:styleId="NoSpacing">
    <w:name w:val="No Spacing"/>
    <w:link w:val="NoSpacingChar"/>
    <w:uiPriority w:val="1"/>
    <w:qFormat/>
    <w:rsid w:val="002F14CE"/>
    <w:rPr>
      <w:rFonts w:eastAsia="Times New Roman"/>
      <w:sz w:val="22"/>
      <w:szCs w:val="22"/>
    </w:rPr>
  </w:style>
  <w:style w:type="character" w:customStyle="1" w:styleId="NoSpacingChar">
    <w:name w:val="No Spacing Char"/>
    <w:link w:val="NoSpacing"/>
    <w:uiPriority w:val="1"/>
    <w:rsid w:val="002F14CE"/>
    <w:rPr>
      <w:rFonts w:eastAsia="Times New Roman"/>
      <w:sz w:val="22"/>
      <w:szCs w:val="22"/>
      <w:lang w:val="en-US" w:eastAsia="en-US" w:bidi="ar-SA"/>
    </w:rPr>
  </w:style>
  <w:style w:type="paragraph" w:styleId="Revision">
    <w:name w:val="Revision"/>
    <w:hidden/>
    <w:uiPriority w:val="99"/>
    <w:semiHidden/>
    <w:rsid w:val="002F14CE"/>
    <w:rPr>
      <w:sz w:val="22"/>
      <w:szCs w:val="22"/>
    </w:rPr>
  </w:style>
  <w:style w:type="character" w:customStyle="1" w:styleId="Heading4Char">
    <w:name w:val="Heading 4 Char"/>
    <w:link w:val="Heading4"/>
    <w:rsid w:val="002F14CE"/>
    <w:rPr>
      <w:rFonts w:ascii=".VnTime" w:eastAsia="Times New Roman" w:hAnsi=".VnTime" w:cs="Times New Roman"/>
      <w:b/>
      <w:i/>
      <w:sz w:val="25"/>
    </w:rPr>
  </w:style>
  <w:style w:type="character" w:customStyle="1" w:styleId="Heading5Char">
    <w:name w:val="Heading 5 Char"/>
    <w:link w:val="Heading5"/>
    <w:rsid w:val="002F14CE"/>
    <w:rPr>
      <w:rFonts w:ascii=".VnArial" w:eastAsia="Times New Roman" w:hAnsi=".VnArial" w:cs="Times New Roman"/>
      <w:b/>
      <w:sz w:val="28"/>
    </w:rPr>
  </w:style>
  <w:style w:type="character" w:customStyle="1" w:styleId="Heading6Char">
    <w:name w:val="Heading 6 Char"/>
    <w:link w:val="Heading6"/>
    <w:rsid w:val="002F14CE"/>
    <w:rPr>
      <w:rFonts w:ascii=".VnArial" w:eastAsia="Times New Roman" w:hAnsi=".VnArial" w:cs="Times New Roman"/>
      <w:b/>
      <w:sz w:val="28"/>
    </w:rPr>
  </w:style>
  <w:style w:type="character" w:customStyle="1" w:styleId="Heading7Char">
    <w:name w:val="Heading 7 Char"/>
    <w:link w:val="Heading7"/>
    <w:rsid w:val="002F14CE"/>
    <w:rPr>
      <w:rFonts w:ascii=".VnAvantH" w:eastAsia="Times New Roman" w:hAnsi=".VnAvantH" w:cs="Times New Roman"/>
      <w:b/>
      <w:sz w:val="28"/>
    </w:rPr>
  </w:style>
  <w:style w:type="character" w:customStyle="1" w:styleId="Heading8Char">
    <w:name w:val="Heading 8 Char"/>
    <w:link w:val="Heading8"/>
    <w:rsid w:val="002F14CE"/>
    <w:rPr>
      <w:rFonts w:ascii=".VnArialH" w:eastAsia="Times New Roman" w:hAnsi=".VnArialH" w:cs="Times New Roman"/>
      <w:sz w:val="28"/>
    </w:rPr>
  </w:style>
  <w:style w:type="character" w:customStyle="1" w:styleId="Heading9Char">
    <w:name w:val="Heading 9 Char"/>
    <w:link w:val="Heading9"/>
    <w:rsid w:val="002F14CE"/>
    <w:rPr>
      <w:rFonts w:ascii=".VnArial" w:eastAsia="Times New Roman" w:hAnsi=".VnArial" w:cs="Times New Roman"/>
      <w:b/>
      <w:sz w:val="25"/>
    </w:rPr>
  </w:style>
  <w:style w:type="paragraph" w:styleId="NormalWeb">
    <w:name w:val="Normal (Web)"/>
    <w:basedOn w:val="Normal"/>
    <w:uiPriority w:val="99"/>
    <w:unhideWhenUsed/>
    <w:rsid w:val="0084432D"/>
    <w:pPr>
      <w:spacing w:before="100" w:beforeAutospacing="1" w:after="100" w:afterAutospacing="1" w:line="240" w:lineRule="auto"/>
    </w:pPr>
    <w:rPr>
      <w:rFonts w:ascii="Times New Roman" w:eastAsia="Times New Roman" w:hAnsi="Times New Roman"/>
      <w:sz w:val="24"/>
      <w:szCs w:val="24"/>
    </w:rPr>
  </w:style>
  <w:style w:type="character" w:customStyle="1" w:styleId="Heading5Char1">
    <w:name w:val="Heading 5 Char1"/>
    <w:rsid w:val="007F7860"/>
    <w:rPr>
      <w:rFonts w:ascii=".VnArial" w:hAnsi=".VnArial"/>
      <w:b/>
      <w:sz w:val="28"/>
      <w:szCs w:val="22"/>
      <w:lang w:val="en-US" w:eastAsia="en-US" w:bidi="ar-SA"/>
    </w:rPr>
  </w:style>
  <w:style w:type="paragraph" w:styleId="Title">
    <w:name w:val="Title"/>
    <w:basedOn w:val="Normal"/>
    <w:link w:val="TitleChar"/>
    <w:qFormat/>
    <w:rsid w:val="00880A46"/>
    <w:pPr>
      <w:spacing w:after="0" w:line="240" w:lineRule="auto"/>
      <w:jc w:val="center"/>
    </w:pPr>
    <w:rPr>
      <w:rFonts w:ascii=".VnTimeH" w:eastAsia="Times New Roman" w:hAnsi=".VnTimeH"/>
      <w:sz w:val="28"/>
      <w:szCs w:val="20"/>
    </w:rPr>
  </w:style>
  <w:style w:type="character" w:customStyle="1" w:styleId="TitleChar">
    <w:name w:val="Title Char"/>
    <w:link w:val="Title"/>
    <w:rsid w:val="00880A46"/>
    <w:rPr>
      <w:rFonts w:ascii=".VnTimeH" w:eastAsia="Times New Roman" w:hAnsi=".VnTimeH"/>
      <w:sz w:val="28"/>
    </w:rPr>
  </w:style>
  <w:style w:type="paragraph" w:styleId="BodyTextIndent">
    <w:name w:val="Body Text Indent"/>
    <w:basedOn w:val="Normal"/>
    <w:link w:val="BodyTextIndentChar"/>
    <w:uiPriority w:val="99"/>
    <w:rsid w:val="00880A46"/>
    <w:pPr>
      <w:spacing w:after="120" w:line="240" w:lineRule="auto"/>
      <w:ind w:left="360"/>
    </w:pPr>
    <w:rPr>
      <w:rFonts w:ascii=".VnTime" w:eastAsia="Times New Roman" w:hAnsi=".VnTime"/>
      <w:sz w:val="28"/>
      <w:szCs w:val="28"/>
    </w:rPr>
  </w:style>
  <w:style w:type="character" w:customStyle="1" w:styleId="BodyTextIndentChar">
    <w:name w:val="Body Text Indent Char"/>
    <w:link w:val="BodyTextIndent"/>
    <w:uiPriority w:val="99"/>
    <w:rsid w:val="00880A46"/>
    <w:rPr>
      <w:rFonts w:ascii=".VnTime" w:eastAsia="Times New Roman" w:hAnsi=".VnTime"/>
      <w:sz w:val="28"/>
      <w:szCs w:val="28"/>
    </w:rPr>
  </w:style>
  <w:style w:type="paragraph" w:styleId="BodyTextIndent3">
    <w:name w:val="Body Text Indent 3"/>
    <w:basedOn w:val="Normal"/>
    <w:link w:val="BodyTextIndent3Char"/>
    <w:rsid w:val="00880A46"/>
    <w:pPr>
      <w:spacing w:after="120" w:line="240" w:lineRule="auto"/>
      <w:ind w:left="360"/>
    </w:pPr>
    <w:rPr>
      <w:rFonts w:ascii=".VnTime" w:eastAsia="Times New Roman" w:hAnsi=".VnTime"/>
      <w:sz w:val="16"/>
      <w:szCs w:val="16"/>
    </w:rPr>
  </w:style>
  <w:style w:type="character" w:customStyle="1" w:styleId="BodyTextIndent3Char">
    <w:name w:val="Body Text Indent 3 Char"/>
    <w:link w:val="BodyTextIndent3"/>
    <w:rsid w:val="00880A46"/>
    <w:rPr>
      <w:rFonts w:ascii=".VnTime" w:eastAsia="Times New Roman" w:hAnsi=".VnTime"/>
      <w:sz w:val="16"/>
      <w:szCs w:val="16"/>
    </w:rPr>
  </w:style>
  <w:style w:type="character" w:customStyle="1" w:styleId="Heading1Char1">
    <w:name w:val="Heading 1 Char1"/>
    <w:rsid w:val="00CE47A8"/>
    <w:rPr>
      <w:rFonts w:ascii=".VnTimeH" w:hAnsi=".VnTimeH"/>
      <w:b/>
      <w:color w:val="000080"/>
      <w:spacing w:val="28"/>
      <w:sz w:val="25"/>
      <w:szCs w:val="22"/>
      <w:lang w:val="en-US" w:eastAsia="en-US" w:bidi="ar-SA"/>
    </w:rPr>
  </w:style>
  <w:style w:type="character" w:customStyle="1" w:styleId="Heading3Char1">
    <w:name w:val="Heading 3 Char1"/>
    <w:rsid w:val="00CE47A8"/>
    <w:rPr>
      <w:rFonts w:ascii=".VnTime" w:hAnsi=".VnTime"/>
      <w:b/>
      <w:sz w:val="25"/>
      <w:szCs w:val="22"/>
      <w:lang w:val="en-US" w:eastAsia="en-US" w:bidi="ar-SA"/>
    </w:rPr>
  </w:style>
  <w:style w:type="character" w:customStyle="1" w:styleId="Heading4Char1">
    <w:name w:val="Heading 4 Char1"/>
    <w:rsid w:val="00CE47A8"/>
    <w:rPr>
      <w:rFonts w:ascii=".VnTime" w:hAnsi=".VnTime"/>
      <w:b/>
      <w:i/>
      <w:sz w:val="25"/>
      <w:szCs w:val="22"/>
      <w:lang w:val="en-US" w:eastAsia="en-US" w:bidi="ar-SA"/>
    </w:rPr>
  </w:style>
  <w:style w:type="character" w:customStyle="1" w:styleId="Heading6Char1">
    <w:name w:val="Heading 6 Char1"/>
    <w:rsid w:val="00CE47A8"/>
    <w:rPr>
      <w:rFonts w:ascii=".VnArial" w:hAnsi=".VnArial"/>
      <w:b/>
      <w:sz w:val="28"/>
      <w:szCs w:val="22"/>
      <w:lang w:val="en-US" w:eastAsia="en-US" w:bidi="ar-SA"/>
    </w:rPr>
  </w:style>
  <w:style w:type="character" w:customStyle="1" w:styleId="Heading7Char1">
    <w:name w:val="Heading 7 Char1"/>
    <w:rsid w:val="00CE47A8"/>
    <w:rPr>
      <w:rFonts w:ascii=".VnAvantH" w:hAnsi=".VnAvantH"/>
      <w:b/>
      <w:sz w:val="28"/>
      <w:szCs w:val="22"/>
      <w:lang w:val="en-US" w:eastAsia="en-US" w:bidi="ar-SA"/>
    </w:rPr>
  </w:style>
  <w:style w:type="character" w:customStyle="1" w:styleId="Heading8Char1">
    <w:name w:val="Heading 8 Char1"/>
    <w:rsid w:val="00CE47A8"/>
    <w:rPr>
      <w:rFonts w:ascii=".VnArialH" w:hAnsi=".VnArialH"/>
      <w:sz w:val="28"/>
      <w:szCs w:val="22"/>
      <w:lang w:val="en-US" w:eastAsia="en-US" w:bidi="ar-SA"/>
    </w:rPr>
  </w:style>
  <w:style w:type="character" w:customStyle="1" w:styleId="Heading9Char1">
    <w:name w:val="Heading 9 Char1"/>
    <w:rsid w:val="00CE47A8"/>
    <w:rPr>
      <w:rFonts w:ascii=".VnArial" w:hAnsi=".VnArial"/>
      <w:b/>
      <w:sz w:val="25"/>
      <w:szCs w:val="22"/>
      <w:lang w:val="en-US" w:eastAsia="en-US" w:bidi="ar-SA"/>
    </w:rPr>
  </w:style>
  <w:style w:type="paragraph" w:styleId="BodyTextIndent2">
    <w:name w:val="Body Text Indent 2"/>
    <w:basedOn w:val="Normal"/>
    <w:link w:val="BodyTextIndent2Char"/>
    <w:rsid w:val="00CE47A8"/>
    <w:pPr>
      <w:keepNext/>
      <w:spacing w:before="120" w:after="60" w:line="400" w:lineRule="exact"/>
      <w:ind w:left="432" w:hanging="432"/>
      <w:jc w:val="both"/>
    </w:pPr>
    <w:rPr>
      <w:rFonts w:ascii=".VnArial" w:eastAsia="Times New Roman" w:hAnsi=".VnArial"/>
      <w:sz w:val="25"/>
    </w:rPr>
  </w:style>
  <w:style w:type="character" w:customStyle="1" w:styleId="BodyTextIndent2Char">
    <w:name w:val="Body Text Indent 2 Char"/>
    <w:link w:val="BodyTextIndent2"/>
    <w:rsid w:val="00CE47A8"/>
    <w:rPr>
      <w:rFonts w:ascii=".VnArial" w:eastAsia="Times New Roman" w:hAnsi=".VnArial"/>
      <w:sz w:val="25"/>
      <w:szCs w:val="22"/>
    </w:rPr>
  </w:style>
  <w:style w:type="paragraph" w:customStyle="1" w:styleId="dieu">
    <w:name w:val="dieu"/>
    <w:basedOn w:val="Normal"/>
    <w:link w:val="dieuChar"/>
    <w:rsid w:val="00CE47A8"/>
    <w:pPr>
      <w:spacing w:after="120" w:line="240" w:lineRule="auto"/>
      <w:ind w:firstLine="720"/>
    </w:pPr>
    <w:rPr>
      <w:rFonts w:ascii="Times New Roman" w:hAnsi="Times New Roman"/>
      <w:b/>
      <w:bCs/>
      <w:color w:val="0000FF"/>
      <w:sz w:val="20"/>
      <w:szCs w:val="20"/>
      <w:lang w:val="x-none" w:eastAsia="x-none"/>
    </w:rPr>
  </w:style>
  <w:style w:type="character" w:customStyle="1" w:styleId="dieuChar">
    <w:name w:val="dieu Char"/>
    <w:link w:val="dieu"/>
    <w:locked/>
    <w:rsid w:val="00CE47A8"/>
    <w:rPr>
      <w:rFonts w:ascii="Times New Roman" w:hAnsi="Times New Roman"/>
      <w:b/>
      <w:bCs/>
      <w:color w:val="0000FF"/>
    </w:rPr>
  </w:style>
  <w:style w:type="paragraph" w:styleId="TOC2">
    <w:name w:val="toc 2"/>
    <w:basedOn w:val="Normal"/>
    <w:next w:val="Normal"/>
    <w:autoRedefine/>
    <w:rsid w:val="00CE47A8"/>
    <w:pPr>
      <w:spacing w:after="120" w:line="240" w:lineRule="auto"/>
      <w:ind w:left="240" w:firstLine="567"/>
      <w:jc w:val="both"/>
    </w:pPr>
    <w:rPr>
      <w:rFonts w:ascii="Times New Roman" w:hAnsi="Times New Roman"/>
      <w:color w:val="0000FF"/>
      <w:sz w:val="24"/>
      <w:szCs w:val="24"/>
    </w:rPr>
  </w:style>
  <w:style w:type="character" w:customStyle="1" w:styleId="s24">
    <w:name w:val="s24"/>
    <w:basedOn w:val="DefaultParagraphFont"/>
    <w:rsid w:val="008300AE"/>
  </w:style>
  <w:style w:type="character" w:customStyle="1" w:styleId="s27">
    <w:name w:val="s27"/>
    <w:basedOn w:val="DefaultParagraphFont"/>
    <w:rsid w:val="008300AE"/>
  </w:style>
  <w:style w:type="character" w:customStyle="1" w:styleId="s103">
    <w:name w:val="s103"/>
    <w:basedOn w:val="DefaultParagraphFont"/>
    <w:rsid w:val="008300AE"/>
  </w:style>
  <w:style w:type="table" w:styleId="TableGrid">
    <w:name w:val="Table Grid"/>
    <w:basedOn w:val="TableNormal"/>
    <w:uiPriority w:val="59"/>
    <w:rsid w:val="00604B70"/>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533222"/>
    <w:rPr>
      <w:color w:val="605E5C"/>
      <w:shd w:val="clear" w:color="auto" w:fill="E1DFDD"/>
    </w:rPr>
  </w:style>
  <w:style w:type="character" w:customStyle="1" w:styleId="Vnbnnidung">
    <w:name w:val="Văn bản nội dung_"/>
    <w:link w:val="Vnbnnidung0"/>
    <w:uiPriority w:val="99"/>
    <w:locked/>
    <w:rsid w:val="00533222"/>
    <w:rPr>
      <w:rFonts w:ascii="Times New Roman" w:hAnsi="Times New Roman"/>
      <w:sz w:val="26"/>
      <w:szCs w:val="26"/>
    </w:rPr>
  </w:style>
  <w:style w:type="paragraph" w:customStyle="1" w:styleId="Vnbnnidung0">
    <w:name w:val="Văn bản nội dung"/>
    <w:basedOn w:val="Normal"/>
    <w:link w:val="Vnbnnidung"/>
    <w:uiPriority w:val="99"/>
    <w:rsid w:val="00533222"/>
    <w:pPr>
      <w:widowControl w:val="0"/>
      <w:spacing w:after="100" w:line="259" w:lineRule="auto"/>
      <w:ind w:firstLine="20"/>
    </w:pPr>
    <w:rPr>
      <w:rFonts w:ascii="Times New Roman" w:hAnsi="Times New Roman"/>
      <w:sz w:val="26"/>
      <w:szCs w:val="2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petrolimex.com.v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a5e789-6903-43e1-b6ca-356861f44381" xsi:nil="true"/>
    <lcf76f155ced4ddcb4097134ff3c332f xmlns="88c39d67-c94a-4c70-b203-8c1f83a3d9d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F7C894CEB2784C838A3D5E358CBF2D" ma:contentTypeVersion="18" ma:contentTypeDescription="Create a new document." ma:contentTypeScope="" ma:versionID="85bfac9e4e31431d5792eb87699123a2">
  <xsd:schema xmlns:xsd="http://www.w3.org/2001/XMLSchema" xmlns:xs="http://www.w3.org/2001/XMLSchema" xmlns:p="http://schemas.microsoft.com/office/2006/metadata/properties" xmlns:ns2="88c39d67-c94a-4c70-b203-8c1f83a3d9d7" xmlns:ns3="2ca5e789-6903-43e1-b6ca-356861f44381" targetNamespace="http://schemas.microsoft.com/office/2006/metadata/properties" ma:root="true" ma:fieldsID="83d6fdfe35f1487147f4f9b7648acb41" ns2:_="" ns3:_="">
    <xsd:import namespace="88c39d67-c94a-4c70-b203-8c1f83a3d9d7"/>
    <xsd:import namespace="2ca5e789-6903-43e1-b6ca-356861f443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c39d67-c94a-4c70-b203-8c1f83a3d9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5c51ce-104e-4360-8733-a2e660b45d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a5e789-6903-43e1-b6ca-356861f4438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ad77dac-6e62-44e1-8ea9-81400205517e}" ma:internalName="TaxCatchAll" ma:showField="CatchAllData" ma:web="2ca5e789-6903-43e1-b6ca-356861f443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LongProperties xmlns="http://schemas.microsoft.com/office/2006/metadata/longProperties"/>
</file>

<file path=customXml/item6.xml><?xml version="1.0" encoding="utf-8"?>
<LongProperties xmlns="http://schemas.microsoft.com/office/2006/metadata/long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30669C-733E-416D-9E56-EACE7D63D0D8}">
  <ds:schemaRefs>
    <ds:schemaRef ds:uri="http://schemas.microsoft.com/office/2006/metadata/properties"/>
    <ds:schemaRef ds:uri="http://schemas.microsoft.com/office/infopath/2007/PartnerControls"/>
    <ds:schemaRef ds:uri="2ca5e789-6903-43e1-b6ca-356861f44381"/>
    <ds:schemaRef ds:uri="88c39d67-c94a-4c70-b203-8c1f83a3d9d7"/>
  </ds:schemaRefs>
</ds:datastoreItem>
</file>

<file path=customXml/itemProps2.xml><?xml version="1.0" encoding="utf-8"?>
<ds:datastoreItem xmlns:ds="http://schemas.openxmlformats.org/officeDocument/2006/customXml" ds:itemID="{83CFDCEC-CB3D-4D18-94D0-B702F5D3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c39d67-c94a-4c70-b203-8c1f83a3d9d7"/>
    <ds:schemaRef ds:uri="2ca5e789-6903-43e1-b6ca-356861f443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6BF011-FCF6-4EC7-8CA4-E5D044555B9C}">
  <ds:schemaRefs>
    <ds:schemaRef ds:uri="http://schemas.microsoft.com/sharepoint/v3/contenttype/forms"/>
  </ds:schemaRefs>
</ds:datastoreItem>
</file>

<file path=customXml/itemProps4.xml><?xml version="1.0" encoding="utf-8"?>
<ds:datastoreItem xmlns:ds="http://schemas.openxmlformats.org/officeDocument/2006/customXml" ds:itemID="{EE61DD43-02D1-47F6-8005-8DA6B4624C3B}">
  <ds:schemaRefs>
    <ds:schemaRef ds:uri="http://schemas.openxmlformats.org/officeDocument/2006/bibliography"/>
  </ds:schemaRefs>
</ds:datastoreItem>
</file>

<file path=customXml/itemProps5.xml><?xml version="1.0" encoding="utf-8"?>
<ds:datastoreItem xmlns:ds="http://schemas.openxmlformats.org/officeDocument/2006/customXml" ds:itemID="{F43C79BC-2B5F-4D58-8801-06F4E77024D8}">
  <ds:schemaRefs>
    <ds:schemaRef ds:uri="http://schemas.microsoft.com/office/2006/metadata/longProperties"/>
  </ds:schemaRefs>
</ds:datastoreItem>
</file>

<file path=customXml/itemProps6.xml><?xml version="1.0" encoding="utf-8"?>
<ds:datastoreItem xmlns:ds="http://schemas.openxmlformats.org/officeDocument/2006/customXml" ds:itemID="{1B35221B-7411-4425-9077-8C24EDBD336B}">
  <ds:schemaRefs>
    <ds:schemaRef ds:uri="http://schemas.microsoft.com/office/2006/metadata/longProperties"/>
  </ds:schemaRefs>
</ds:datastoreItem>
</file>

<file path=customXml/itemProps7.xml><?xml version="1.0" encoding="utf-8"?>
<ds:datastoreItem xmlns:ds="http://schemas.openxmlformats.org/officeDocument/2006/customXml" ds:itemID="{E7432845-C42A-492E-B838-C3BC798DD1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35</Pages>
  <Words>17894</Words>
  <Characters>101998</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119653</CharactersWithSpaces>
  <SharedDoc>false</SharedDoc>
  <HLinks>
    <vt:vector size="6" baseType="variant">
      <vt:variant>
        <vt:i4>5046342</vt:i4>
      </vt:variant>
      <vt:variant>
        <vt:i4>0</vt:i4>
      </vt:variant>
      <vt:variant>
        <vt:i4>0</vt:i4>
      </vt:variant>
      <vt:variant>
        <vt:i4>5</vt:i4>
      </vt:variant>
      <vt:variant>
        <vt:lpwstr>http://www.petrolimex.com.vn/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Tran Van (PETROLIMEX)</dc:creator>
  <cp:keywords/>
  <cp:lastModifiedBy>Hung, Nguyen Phan (Petrolimex)</cp:lastModifiedBy>
  <cp:revision>33</cp:revision>
  <cp:lastPrinted>2024-05-06T02:44:00Z</cp:lastPrinted>
  <dcterms:created xsi:type="dcterms:W3CDTF">2025-03-20T06:52:00Z</dcterms:created>
  <dcterms:modified xsi:type="dcterms:W3CDTF">2025-04-04T04:11:00Z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Giang, Le Nguyen Thuy (PETROLIMEX)</vt:lpwstr>
  </property>
  <property fmtid="{D5CDD505-2E9C-101B-9397-08002B2CF9AE}" pid="3" name="Order">
    <vt:lpwstr>3272600.00000000</vt:lpwstr>
  </property>
  <property fmtid="{D5CDD505-2E9C-101B-9397-08002B2CF9AE}" pid="4" name="display_urn:schemas-microsoft-com:office:office#Author">
    <vt:lpwstr>Giang, Le Nguyen Thuy (PETROLIMEX)</vt:lpwstr>
  </property>
  <property fmtid="{D5CDD505-2E9C-101B-9397-08002B2CF9AE}" pid="5" name="ContentTypeId">
    <vt:lpwstr>0x01010022F7C894CEB2784C838A3D5E358CBF2D</vt:lpwstr>
  </property>
  <property fmtid="{D5CDD505-2E9C-101B-9397-08002B2CF9AE}" pid="6" name="MediaServiceImageTags">
    <vt:lpwstr/>
  </property>
</Properties>
</file>